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96" w:type="dxa"/>
        <w:tblInd w:w="-106" w:type="dxa"/>
        <w:tblLook w:val="01E0" w:firstRow="1" w:lastRow="1" w:firstColumn="1" w:lastColumn="1" w:noHBand="0" w:noVBand="0"/>
      </w:tblPr>
      <w:tblGrid>
        <w:gridCol w:w="3572"/>
        <w:gridCol w:w="5824"/>
      </w:tblGrid>
      <w:tr w:rsidR="004F2913" w:rsidRPr="00236D15" w:rsidTr="006D68E3">
        <w:trPr>
          <w:trHeight w:val="968"/>
        </w:trPr>
        <w:tc>
          <w:tcPr>
            <w:tcW w:w="3572" w:type="dxa"/>
          </w:tcPr>
          <w:p w:rsidR="004F2913" w:rsidRPr="00E17778" w:rsidRDefault="004F2913" w:rsidP="001138AC">
            <w:pPr>
              <w:pStyle w:val="1"/>
              <w:spacing w:before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24" w:type="dxa"/>
          </w:tcPr>
          <w:p w:rsidR="006D68E3" w:rsidRPr="00D6379E" w:rsidRDefault="006D68E3" w:rsidP="006D68E3">
            <w:pPr>
              <w:jc w:val="right"/>
              <w:rPr>
                <w:color w:val="000000"/>
              </w:rPr>
            </w:pPr>
            <w:r w:rsidRPr="00D6379E">
              <w:rPr>
                <w:color w:val="000000"/>
              </w:rPr>
              <w:t>Приложение 18</w:t>
            </w:r>
            <w:r w:rsidRPr="00D6379E">
              <w:br/>
            </w:r>
            <w:r w:rsidRPr="00D6379E">
              <w:rPr>
                <w:color w:val="000000"/>
              </w:rPr>
              <w:t xml:space="preserve">к приказу от </w:t>
            </w:r>
            <w:r w:rsidR="000C381D" w:rsidRPr="00D6379E">
              <w:rPr>
                <w:color w:val="000000"/>
              </w:rPr>
              <w:t>29</w:t>
            </w:r>
            <w:r w:rsidRPr="00D6379E">
              <w:rPr>
                <w:color w:val="000000"/>
              </w:rPr>
              <w:t>.</w:t>
            </w:r>
            <w:r w:rsidR="000C381D" w:rsidRPr="00D6379E">
              <w:rPr>
                <w:color w:val="000000"/>
              </w:rPr>
              <w:t>12</w:t>
            </w:r>
            <w:r w:rsidRPr="00D6379E">
              <w:rPr>
                <w:color w:val="000000"/>
              </w:rPr>
              <w:t xml:space="preserve">.2023 № </w:t>
            </w:r>
            <w:r w:rsidR="000C381D" w:rsidRPr="00D6379E">
              <w:rPr>
                <w:color w:val="000000"/>
              </w:rPr>
              <w:t>1</w:t>
            </w:r>
            <w:r w:rsidR="00D6379E" w:rsidRPr="00D6379E">
              <w:rPr>
                <w:color w:val="000000"/>
              </w:rPr>
              <w:t>24а</w:t>
            </w:r>
          </w:p>
          <w:p w:rsidR="004F2913" w:rsidRPr="00236D15" w:rsidRDefault="004F2913" w:rsidP="00CB7995">
            <w:pPr>
              <w:jc w:val="center"/>
              <w:rPr>
                <w:sz w:val="28"/>
                <w:szCs w:val="28"/>
                <w:highlight w:val="yellow"/>
              </w:rPr>
            </w:pPr>
            <w:bookmarkStart w:id="0" w:name="_GoBack"/>
            <w:bookmarkEnd w:id="0"/>
          </w:p>
        </w:tc>
      </w:tr>
    </w:tbl>
    <w:p w:rsidR="004F2913" w:rsidRPr="00E94413" w:rsidRDefault="004F2913" w:rsidP="00D57BCA">
      <w:pPr>
        <w:jc w:val="right"/>
        <w:rPr>
          <w:rFonts w:ascii="Arial" w:hAnsi="Arial" w:cs="Arial"/>
          <w:sz w:val="20"/>
          <w:szCs w:val="20"/>
        </w:rPr>
      </w:pPr>
      <w:r w:rsidRPr="00AD4AF2">
        <w:rPr>
          <w:sz w:val="28"/>
          <w:szCs w:val="28"/>
        </w:rPr>
        <w:tab/>
      </w:r>
    </w:p>
    <w:p w:rsidR="004F2913" w:rsidRPr="006D68E3" w:rsidRDefault="004F2913" w:rsidP="00D57BCA">
      <w:pPr>
        <w:jc w:val="center"/>
        <w:rPr>
          <w:sz w:val="28"/>
          <w:szCs w:val="28"/>
        </w:rPr>
      </w:pPr>
      <w:r w:rsidRPr="006D68E3">
        <w:rPr>
          <w:sz w:val="28"/>
          <w:szCs w:val="28"/>
        </w:rPr>
        <w:t>ПОРЯДОК</w:t>
      </w:r>
      <w:r w:rsidRPr="006D68E3">
        <w:rPr>
          <w:sz w:val="28"/>
          <w:szCs w:val="28"/>
        </w:rPr>
        <w:br/>
        <w:t>приема-передачи документов бухгалтерского учета при смене руководителя и (или) главного бухгалтера</w:t>
      </w:r>
    </w:p>
    <w:p w:rsidR="004F2913" w:rsidRPr="00D57BCA" w:rsidRDefault="004F2913" w:rsidP="00D57BCA">
      <w:pPr>
        <w:jc w:val="center"/>
        <w:rPr>
          <w:rFonts w:ascii="Arial" w:hAnsi="Arial" w:cs="Arial"/>
          <w:sz w:val="33"/>
          <w:szCs w:val="33"/>
        </w:rPr>
      </w:pPr>
    </w:p>
    <w:p w:rsidR="004F2913" w:rsidRPr="00D57BCA" w:rsidRDefault="004F2913" w:rsidP="00D57BCA">
      <w:pPr>
        <w:tabs>
          <w:tab w:val="left" w:pos="8040"/>
        </w:tabs>
        <w:rPr>
          <w:sz w:val="28"/>
          <w:szCs w:val="28"/>
          <w:shd w:val="clear" w:color="auto" w:fill="FFFFFF"/>
        </w:rPr>
      </w:pPr>
      <w:r>
        <w:t xml:space="preserve">             </w:t>
      </w:r>
      <w:r w:rsidRPr="00D57BCA">
        <w:rPr>
          <w:sz w:val="28"/>
          <w:szCs w:val="28"/>
        </w:rPr>
        <w:t>В соответствии с пунктом 4 статьи 29 Закона от 6 декабря 2011 г. № 402-ФЗ «О бухгалтерском учете», пунктом 14 Инструкции к Единому плану счетов № 157н</w:t>
      </w:r>
      <w:r w:rsidRPr="00D57BCA">
        <w:rPr>
          <w:sz w:val="28"/>
          <w:szCs w:val="28"/>
          <w:shd w:val="clear" w:color="auto" w:fill="FFFFFF"/>
        </w:rPr>
        <w:t xml:space="preserve">, уставом </w:t>
      </w:r>
      <w:r w:rsidRPr="00D57BCA">
        <w:rPr>
          <w:sz w:val="28"/>
          <w:szCs w:val="28"/>
        </w:rPr>
        <w:t>Администрации Незамаевского сельского поселения Павловского район</w:t>
      </w:r>
      <w:proofErr w:type="gramStart"/>
      <w:r w:rsidRPr="00D57BCA">
        <w:rPr>
          <w:sz w:val="28"/>
          <w:szCs w:val="28"/>
        </w:rPr>
        <w:t>а</w:t>
      </w:r>
      <w:r w:rsidRPr="00D57BCA">
        <w:rPr>
          <w:sz w:val="28"/>
          <w:szCs w:val="28"/>
          <w:shd w:val="clear" w:color="auto" w:fill="FFFFFF"/>
        </w:rPr>
        <w:t>(</w:t>
      </w:r>
      <w:proofErr w:type="gramEnd"/>
      <w:r w:rsidRPr="00D57BCA">
        <w:rPr>
          <w:sz w:val="28"/>
          <w:szCs w:val="28"/>
          <w:shd w:val="clear" w:color="auto" w:fill="FFFFFF"/>
        </w:rPr>
        <w:t>далее – учреждение) в учреждении утверждается Порядок</w:t>
      </w:r>
      <w:r w:rsidRPr="00D57BCA">
        <w:rPr>
          <w:sz w:val="28"/>
          <w:szCs w:val="28"/>
        </w:rPr>
        <w:t xml:space="preserve"> передачи документов бухучета</w:t>
      </w:r>
      <w:r w:rsidRPr="00D57BCA">
        <w:rPr>
          <w:b/>
          <w:bCs/>
          <w:sz w:val="28"/>
          <w:szCs w:val="28"/>
        </w:rPr>
        <w:t xml:space="preserve"> </w:t>
      </w:r>
      <w:r w:rsidRPr="00D57BCA">
        <w:rPr>
          <w:sz w:val="28"/>
          <w:szCs w:val="28"/>
        </w:rPr>
        <w:t>при смене руководителя</w:t>
      </w:r>
      <w:r w:rsidRPr="00D57BCA">
        <w:rPr>
          <w:sz w:val="28"/>
          <w:szCs w:val="28"/>
          <w:shd w:val="clear" w:color="auto" w:fill="FFFFFF"/>
        </w:rPr>
        <w:t xml:space="preserve"> и (или) главного бухгалтера.</w:t>
      </w:r>
    </w:p>
    <w:p w:rsidR="004F2913" w:rsidRPr="00D57BCA" w:rsidRDefault="004F2913" w:rsidP="00D57BCA">
      <w:pPr>
        <w:pStyle w:val="11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57BCA">
        <w:rPr>
          <w:rFonts w:ascii="Times New Roman" w:hAnsi="Times New Roman" w:cs="Times New Roman"/>
          <w:sz w:val="28"/>
          <w:szCs w:val="28"/>
          <w:shd w:val="clear" w:color="auto" w:fill="FFFFFF"/>
        </w:rPr>
        <w:t>При смене руководителя и (или) главного бухгалтера (далее – увольняемые лица) они обязаны в рамках передачи дел заместителю, новому должностному лицу, иному уполномоченному должностному лицу учреждения (далее – уполномоченное лицо) передать документы бухучета, а также печати и штампы, хранящиеся в бухгалтерии.</w:t>
      </w:r>
    </w:p>
    <w:p w:rsidR="004F2913" w:rsidRPr="00D57BCA" w:rsidRDefault="004F2913" w:rsidP="00D57BCA">
      <w:pPr>
        <w:pStyle w:val="11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57BCA">
        <w:rPr>
          <w:rFonts w:ascii="Times New Roman" w:hAnsi="Times New Roman" w:cs="Times New Roman"/>
          <w:sz w:val="28"/>
          <w:szCs w:val="28"/>
        </w:rPr>
        <w:t>Передача бухгалтерских документов на основании приказа руководителя</w:t>
      </w:r>
      <w:proofErr w:type="gramStart"/>
      <w:r w:rsidRPr="00D57BC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F2913" w:rsidRPr="00D57BCA" w:rsidRDefault="004F2913" w:rsidP="00D57BCA">
      <w:pPr>
        <w:pStyle w:val="11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57BCA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Передача документов бухучета, осуществляется при участии комиссии, создаваемой в учреждении, с составлением акта приема-передачи. Прием-передача бухгалтерских документов оформляется в соответствии с примерной формой акта приема-передачи, прилагаемой к настоящему Порядку.</w:t>
      </w:r>
    </w:p>
    <w:p w:rsidR="004F2913" w:rsidRPr="00D57BCA" w:rsidRDefault="004F2913" w:rsidP="00D57BCA">
      <w:pPr>
        <w:pStyle w:val="11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57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комиссию, указанную в пункте 4 настоящего Порядка, включаются сотрудники учреждения </w:t>
      </w:r>
      <w:r w:rsidRPr="00D57BCA">
        <w:rPr>
          <w:rFonts w:ascii="Times New Roman" w:hAnsi="Times New Roman" w:cs="Times New Roman"/>
          <w:sz w:val="28"/>
          <w:szCs w:val="28"/>
        </w:rPr>
        <w:t>и (или) учредителя</w:t>
      </w:r>
      <w:r w:rsidRPr="00D57BC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F2913" w:rsidRPr="00D57BCA" w:rsidRDefault="004F2913" w:rsidP="00D57BCA">
      <w:pPr>
        <w:pStyle w:val="11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>Передаются следующие документы:</w:t>
      </w:r>
    </w:p>
    <w:p w:rsidR="004F2913" w:rsidRPr="00D57BCA" w:rsidRDefault="004F2913" w:rsidP="00D57BCA">
      <w:pPr>
        <w:rPr>
          <w:sz w:val="28"/>
          <w:szCs w:val="28"/>
        </w:rPr>
      </w:pPr>
      <w:r w:rsidRPr="00D57BCA">
        <w:rPr>
          <w:sz w:val="28"/>
          <w:szCs w:val="28"/>
        </w:rPr>
        <w:t>– учетная политика со всеми приложениями;</w:t>
      </w:r>
    </w:p>
    <w:p w:rsidR="004F2913" w:rsidRPr="00D57BCA" w:rsidRDefault="004F2913" w:rsidP="00D57BCA">
      <w:pPr>
        <w:pStyle w:val="Style1"/>
        <w:rPr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>– квартальные и годовые бухгалтерские отчеты и балансы, налоговые декларации;</w:t>
      </w:r>
    </w:p>
    <w:p w:rsidR="004F2913" w:rsidRPr="00D57BCA" w:rsidRDefault="004F2913" w:rsidP="00D57BCA">
      <w:pPr>
        <w:pStyle w:val="11"/>
        <w:spacing w:after="0" w:line="240" w:lineRule="auto"/>
        <w:ind w:left="0"/>
        <w:rPr>
          <w:rStyle w:val="spfo1"/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>– по планированию, в том числе план финансово-хозяйственной деятельности учреждения, государственное задание, план-график закупок, обоснования к планам;</w:t>
      </w:r>
    </w:p>
    <w:p w:rsidR="004F2913" w:rsidRPr="00D57BCA" w:rsidRDefault="004F2913" w:rsidP="00D57BCA">
      <w:pPr>
        <w:pStyle w:val="11"/>
        <w:spacing w:after="0" w:line="240" w:lineRule="auto"/>
        <w:ind w:left="0"/>
        <w:rPr>
          <w:rStyle w:val="spfo1"/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>– бухгалтерские регистры синтетического и аналитического учета: книги, оборотные ведомости, карточки, журналы операций</w:t>
      </w:r>
      <w:r w:rsidRPr="00D57BCA">
        <w:rPr>
          <w:rStyle w:val="spfo1"/>
          <w:rFonts w:ascii="Times New Roman" w:hAnsi="Times New Roman" w:cs="Times New Roman"/>
          <w:sz w:val="28"/>
          <w:szCs w:val="28"/>
        </w:rPr>
        <w:t>;</w:t>
      </w:r>
    </w:p>
    <w:p w:rsidR="004F2913" w:rsidRPr="00D57BCA" w:rsidRDefault="004F2913" w:rsidP="00D57BCA">
      <w:pPr>
        <w:pStyle w:val="11"/>
        <w:spacing w:after="0" w:line="240" w:lineRule="auto"/>
        <w:ind w:left="0"/>
        <w:rPr>
          <w:rStyle w:val="spfo1"/>
          <w:rFonts w:ascii="Times New Roman" w:hAnsi="Times New Roman" w:cs="Times New Roman"/>
          <w:sz w:val="28"/>
          <w:szCs w:val="28"/>
        </w:rPr>
      </w:pPr>
      <w:r w:rsidRPr="00D57BCA">
        <w:rPr>
          <w:rStyle w:val="spfo1"/>
          <w:rFonts w:ascii="Times New Roman" w:hAnsi="Times New Roman" w:cs="Times New Roman"/>
          <w:sz w:val="28"/>
          <w:szCs w:val="28"/>
        </w:rPr>
        <w:t>– налоговые регистры;</w:t>
      </w:r>
    </w:p>
    <w:p w:rsidR="004F2913" w:rsidRPr="00D57BCA" w:rsidRDefault="004F2913" w:rsidP="00D57BCA">
      <w:pPr>
        <w:pStyle w:val="11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 xml:space="preserve">– </w:t>
      </w:r>
      <w:r w:rsidRPr="00D57BCA">
        <w:rPr>
          <w:rFonts w:ascii="Times New Roman" w:hAnsi="Times New Roman" w:cs="Times New Roman"/>
          <w:sz w:val="28"/>
          <w:szCs w:val="28"/>
          <w:lang w:eastAsia="ru-RU"/>
        </w:rPr>
        <w:t>по реализации: книга покупок, книга продаж, журналы регистрации счетов-фактур, акты, счета-фактуры, товарные накладные и т. д.;</w:t>
      </w:r>
    </w:p>
    <w:p w:rsidR="004F2913" w:rsidRPr="00D57BCA" w:rsidRDefault="004F2913" w:rsidP="00D57BCA">
      <w:pPr>
        <w:pStyle w:val="11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 xml:space="preserve">– </w:t>
      </w:r>
      <w:r w:rsidRPr="00D57BCA">
        <w:rPr>
          <w:rStyle w:val="spfo1"/>
          <w:rFonts w:ascii="Times New Roman" w:hAnsi="Times New Roman" w:cs="Times New Roman"/>
          <w:sz w:val="28"/>
          <w:szCs w:val="28"/>
        </w:rPr>
        <w:t>о задолженности учреждения, в том числе по кредитам и по уплате налогов;</w:t>
      </w:r>
    </w:p>
    <w:p w:rsidR="004F2913" w:rsidRPr="00D57BCA" w:rsidRDefault="004F2913" w:rsidP="00D57BCA">
      <w:pPr>
        <w:pStyle w:val="11"/>
        <w:spacing w:after="0" w:line="240" w:lineRule="auto"/>
        <w:ind w:left="0"/>
        <w:rPr>
          <w:rStyle w:val="spfo1"/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>–</w:t>
      </w:r>
      <w:r w:rsidRPr="00D57BCA">
        <w:rPr>
          <w:rStyle w:val="spfo1"/>
          <w:rFonts w:ascii="Times New Roman" w:hAnsi="Times New Roman" w:cs="Times New Roman"/>
          <w:sz w:val="28"/>
          <w:szCs w:val="28"/>
        </w:rPr>
        <w:t xml:space="preserve"> о состоянии лицевых</w:t>
      </w:r>
      <w:r w:rsidRPr="00D57BCA">
        <w:rPr>
          <w:rFonts w:ascii="Times New Roman" w:hAnsi="Times New Roman" w:cs="Times New Roman"/>
          <w:sz w:val="28"/>
          <w:szCs w:val="28"/>
        </w:rPr>
        <w:t xml:space="preserve"> и банковских</w:t>
      </w:r>
      <w:r w:rsidRPr="00D57BCA">
        <w:rPr>
          <w:rStyle w:val="spfo1"/>
          <w:rFonts w:ascii="Times New Roman" w:hAnsi="Times New Roman" w:cs="Times New Roman"/>
          <w:sz w:val="28"/>
          <w:szCs w:val="28"/>
        </w:rPr>
        <w:t xml:space="preserve"> счетов учреждения;</w:t>
      </w:r>
    </w:p>
    <w:p w:rsidR="004F2913" w:rsidRPr="00D57BCA" w:rsidRDefault="004F2913" w:rsidP="00D57BCA">
      <w:pPr>
        <w:pStyle w:val="11"/>
        <w:spacing w:after="0" w:line="240" w:lineRule="auto"/>
        <w:ind w:left="0"/>
        <w:rPr>
          <w:rStyle w:val="spfo1"/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>– о выполнении утвержденного государственного задания</w:t>
      </w:r>
      <w:r w:rsidRPr="00D57BCA">
        <w:rPr>
          <w:rStyle w:val="spfo1"/>
          <w:rFonts w:ascii="Times New Roman" w:hAnsi="Times New Roman" w:cs="Times New Roman"/>
          <w:sz w:val="28"/>
          <w:szCs w:val="28"/>
        </w:rPr>
        <w:t>;</w:t>
      </w:r>
    </w:p>
    <w:p w:rsidR="004F2913" w:rsidRPr="00D57BCA" w:rsidRDefault="004F2913" w:rsidP="00D57BCA">
      <w:pPr>
        <w:pStyle w:val="11"/>
        <w:spacing w:after="0" w:line="240" w:lineRule="auto"/>
        <w:ind w:left="0"/>
        <w:rPr>
          <w:rStyle w:val="spfo1"/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 xml:space="preserve">– по учету зарплаты и по </w:t>
      </w:r>
      <w:r w:rsidRPr="00D57BCA">
        <w:rPr>
          <w:rFonts w:ascii="Times New Roman" w:hAnsi="Times New Roman" w:cs="Times New Roman"/>
          <w:sz w:val="28"/>
          <w:szCs w:val="28"/>
          <w:lang w:eastAsia="ru-RU"/>
        </w:rPr>
        <w:t>персонифицированному учету;</w:t>
      </w:r>
    </w:p>
    <w:p w:rsidR="004F2913" w:rsidRPr="00D57BCA" w:rsidRDefault="004F2913" w:rsidP="00D57BCA">
      <w:pPr>
        <w:pStyle w:val="11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D57BCA"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Pr="00D57BCA">
        <w:rPr>
          <w:rFonts w:ascii="Times New Roman" w:hAnsi="Times New Roman" w:cs="Times New Roman"/>
          <w:sz w:val="28"/>
          <w:szCs w:val="28"/>
          <w:lang w:eastAsia="ru-RU"/>
        </w:rPr>
        <w:t>по кассе: кассовые книги, журналы, расходные и приходные кассовые ордера, денежные документы и т. д.;</w:t>
      </w:r>
    </w:p>
    <w:p w:rsidR="004F2913" w:rsidRPr="00D57BCA" w:rsidRDefault="004F2913" w:rsidP="00D57BCA">
      <w:pPr>
        <w:pStyle w:val="11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eastAsia="ru-RU"/>
        </w:rPr>
      </w:pPr>
      <w:r w:rsidRPr="00D57BCA">
        <w:rPr>
          <w:rFonts w:ascii="Times New Roman" w:hAnsi="Times New Roman" w:cs="Times New Roman"/>
          <w:sz w:val="28"/>
          <w:szCs w:val="28"/>
        </w:rPr>
        <w:t>–</w:t>
      </w:r>
      <w:r w:rsidRPr="00D57BCA">
        <w:rPr>
          <w:rStyle w:val="spfo1"/>
          <w:rFonts w:ascii="Times New Roman" w:hAnsi="Times New Roman" w:cs="Times New Roman"/>
          <w:sz w:val="28"/>
          <w:szCs w:val="28"/>
        </w:rPr>
        <w:t xml:space="preserve"> акт о состоянии кассы, составленный на основании ревизии кассы и скрепленный подписью главного бухгалтера;</w:t>
      </w:r>
    </w:p>
    <w:p w:rsidR="004F2913" w:rsidRPr="00D57BCA" w:rsidRDefault="004F2913" w:rsidP="00D57BCA">
      <w:pPr>
        <w:pStyle w:val="11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>–</w:t>
      </w:r>
      <w:r w:rsidRPr="00D57BCA">
        <w:rPr>
          <w:rStyle w:val="spfo1"/>
          <w:rFonts w:ascii="Times New Roman" w:hAnsi="Times New Roman" w:cs="Times New Roman"/>
          <w:sz w:val="28"/>
          <w:szCs w:val="28"/>
        </w:rPr>
        <w:t xml:space="preserve"> об условиях хранения и учета наличных денежных средств;</w:t>
      </w:r>
    </w:p>
    <w:p w:rsidR="004F2913" w:rsidRPr="00D57BCA" w:rsidRDefault="004F2913" w:rsidP="00D57BCA">
      <w:pPr>
        <w:pStyle w:val="11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>– договоры с поставщиками и подрядчиками, контрагентами, аренды и т. д.;</w:t>
      </w:r>
    </w:p>
    <w:p w:rsidR="004F2913" w:rsidRPr="00D57BCA" w:rsidRDefault="004F2913" w:rsidP="00D57BCA">
      <w:pPr>
        <w:pStyle w:val="11"/>
        <w:spacing w:after="0" w:line="240" w:lineRule="auto"/>
        <w:ind w:left="0"/>
        <w:rPr>
          <w:rStyle w:val="spfo1"/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 xml:space="preserve">– договоры с покупателями услуг и работ, </w:t>
      </w:r>
      <w:r w:rsidRPr="00D57BCA">
        <w:rPr>
          <w:rFonts w:ascii="Times New Roman" w:hAnsi="Times New Roman" w:cs="Times New Roman"/>
          <w:sz w:val="28"/>
          <w:szCs w:val="28"/>
          <w:lang w:eastAsia="ru-RU"/>
        </w:rPr>
        <w:t>подрядчиками и поставщиками</w:t>
      </w:r>
      <w:r w:rsidRPr="00D57BCA">
        <w:rPr>
          <w:rStyle w:val="spfo1"/>
          <w:rFonts w:ascii="Times New Roman" w:hAnsi="Times New Roman" w:cs="Times New Roman"/>
          <w:sz w:val="28"/>
          <w:szCs w:val="28"/>
        </w:rPr>
        <w:t>;</w:t>
      </w:r>
    </w:p>
    <w:p w:rsidR="004F2913" w:rsidRPr="00D57BCA" w:rsidRDefault="004F2913" w:rsidP="00D57BCA">
      <w:pPr>
        <w:pStyle w:val="11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>– учредительные документы и свидетельства: постановка на учет, присвоение номеров, внесение записей в единый реестр, коды и т. п.;</w:t>
      </w:r>
    </w:p>
    <w:p w:rsidR="004F2913" w:rsidRPr="00D57BCA" w:rsidRDefault="004F2913" w:rsidP="00D57BCA">
      <w:pPr>
        <w:pStyle w:val="11"/>
        <w:spacing w:after="0" w:line="240" w:lineRule="auto"/>
        <w:ind w:left="0"/>
        <w:rPr>
          <w:rStyle w:val="spfo1"/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>–</w:t>
      </w:r>
      <w:r w:rsidRPr="00D57BCA">
        <w:rPr>
          <w:rStyle w:val="spfo1"/>
          <w:rFonts w:ascii="Times New Roman" w:hAnsi="Times New Roman" w:cs="Times New Roman"/>
          <w:sz w:val="28"/>
          <w:szCs w:val="28"/>
        </w:rPr>
        <w:t xml:space="preserve"> о недвижимом имуществе, транспортных средствах учреждения: свидетельства о праве собственности, выписки из ЕГРП, паспорта транспортных средств и т. п.;</w:t>
      </w:r>
    </w:p>
    <w:p w:rsidR="004F2913" w:rsidRPr="00D57BCA" w:rsidRDefault="004F2913" w:rsidP="00D57BCA">
      <w:pPr>
        <w:pStyle w:val="11"/>
        <w:spacing w:after="0" w:line="240" w:lineRule="auto"/>
        <w:ind w:left="0"/>
        <w:rPr>
          <w:rStyle w:val="spfo1"/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>–</w:t>
      </w:r>
      <w:r w:rsidRPr="00D57BCA">
        <w:rPr>
          <w:rStyle w:val="spfo1"/>
          <w:rFonts w:ascii="Times New Roman" w:hAnsi="Times New Roman" w:cs="Times New Roman"/>
          <w:sz w:val="28"/>
          <w:szCs w:val="28"/>
        </w:rPr>
        <w:t xml:space="preserve"> об основных средствах, нематериальных активах и товарно-материальных ценностях;</w:t>
      </w:r>
    </w:p>
    <w:p w:rsidR="004F2913" w:rsidRPr="00D57BCA" w:rsidRDefault="004F2913" w:rsidP="00D57BCA">
      <w:pPr>
        <w:pStyle w:val="11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>– акты о результатах полной инвентаризации имущества и финансовых обязательств учреждения с приложением инвентаризационных описей, акта проверки кассы учреждения;</w:t>
      </w:r>
    </w:p>
    <w:p w:rsidR="004F2913" w:rsidRPr="00D57BCA" w:rsidRDefault="004F2913" w:rsidP="00D57BCA">
      <w:pPr>
        <w:pStyle w:val="11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>– акты сверки расчетов, подтверждающие состояние дебиторской и кредиторской задолженности, перечень нереальных к взысканию сумм дебиторской задолженности с исчерпывающей характеристикой по каждой сумме;</w:t>
      </w:r>
    </w:p>
    <w:p w:rsidR="004F2913" w:rsidRPr="00D57BCA" w:rsidRDefault="004F2913" w:rsidP="00D57BCA">
      <w:pPr>
        <w:pStyle w:val="11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>– акты ревизий и проверок;</w:t>
      </w:r>
    </w:p>
    <w:p w:rsidR="004F2913" w:rsidRPr="00D57BCA" w:rsidRDefault="004F2913" w:rsidP="00D57BCA">
      <w:pPr>
        <w:pStyle w:val="11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>– материалы о недостачах и хищениях, переданных и не переданных в правоохранительные органы;</w:t>
      </w:r>
    </w:p>
    <w:p w:rsidR="004F2913" w:rsidRPr="00D57BCA" w:rsidRDefault="004F2913" w:rsidP="00D57BCA">
      <w:pPr>
        <w:pStyle w:val="11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D57BCA">
        <w:rPr>
          <w:rFonts w:ascii="Times New Roman" w:hAnsi="Times New Roman" w:cs="Times New Roman"/>
          <w:sz w:val="28"/>
          <w:szCs w:val="28"/>
        </w:rPr>
        <w:t>– договоры с кредитными организациями;</w:t>
      </w:r>
    </w:p>
    <w:p w:rsidR="004F2913" w:rsidRPr="00D57BCA" w:rsidRDefault="004F2913" w:rsidP="00515886">
      <w:pPr>
        <w:jc w:val="both"/>
        <w:rPr>
          <w:sz w:val="28"/>
          <w:szCs w:val="28"/>
        </w:rPr>
      </w:pPr>
      <w:r w:rsidRPr="00D57BCA">
        <w:rPr>
          <w:sz w:val="28"/>
          <w:szCs w:val="28"/>
        </w:rPr>
        <w:tab/>
      </w:r>
      <w:r w:rsidRPr="00D57BCA">
        <w:rPr>
          <w:sz w:val="28"/>
          <w:szCs w:val="28"/>
        </w:rPr>
        <w:tab/>
        <w:t xml:space="preserve">                                              </w:t>
      </w:r>
    </w:p>
    <w:p w:rsidR="004F2913" w:rsidRPr="00D57BCA" w:rsidRDefault="004F2913" w:rsidP="00515886">
      <w:pPr>
        <w:jc w:val="both"/>
        <w:rPr>
          <w:sz w:val="28"/>
          <w:szCs w:val="28"/>
        </w:rPr>
      </w:pPr>
    </w:p>
    <w:p w:rsidR="004F2913" w:rsidRPr="00D57BCA" w:rsidRDefault="004F2913" w:rsidP="00E44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F2913" w:rsidRDefault="004F2913" w:rsidP="003A53EA">
      <w:pPr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Ведущий специалист администрации</w:t>
      </w:r>
    </w:p>
    <w:p w:rsidR="004F2913" w:rsidRDefault="00236D15" w:rsidP="003A53EA">
      <w:pPr>
        <w:jc w:val="both"/>
        <w:rPr>
          <w:color w:val="1D1B11"/>
          <w:sz w:val="28"/>
          <w:szCs w:val="28"/>
        </w:rPr>
      </w:pPr>
      <w:proofErr w:type="spellStart"/>
      <w:r>
        <w:rPr>
          <w:color w:val="1D1B11"/>
          <w:sz w:val="28"/>
          <w:szCs w:val="28"/>
        </w:rPr>
        <w:t>Новопластуновского</w:t>
      </w:r>
      <w:proofErr w:type="spellEnd"/>
      <w:r>
        <w:rPr>
          <w:color w:val="1D1B11"/>
          <w:sz w:val="28"/>
          <w:szCs w:val="28"/>
        </w:rPr>
        <w:t xml:space="preserve"> </w:t>
      </w:r>
      <w:r w:rsidR="004F2913">
        <w:rPr>
          <w:color w:val="1D1B11"/>
          <w:sz w:val="28"/>
          <w:szCs w:val="28"/>
        </w:rPr>
        <w:t xml:space="preserve"> сельского поселения</w:t>
      </w:r>
    </w:p>
    <w:p w:rsidR="004F2913" w:rsidRPr="00AD4AF2" w:rsidRDefault="004F2913" w:rsidP="00E44C22">
      <w:pPr>
        <w:jc w:val="both"/>
        <w:rPr>
          <w:sz w:val="28"/>
          <w:szCs w:val="28"/>
        </w:rPr>
      </w:pPr>
      <w:r>
        <w:rPr>
          <w:color w:val="1D1B11"/>
          <w:sz w:val="28"/>
          <w:szCs w:val="28"/>
        </w:rPr>
        <w:t>Павловского района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  <w:t xml:space="preserve">        </w:t>
      </w:r>
      <w:r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 xml:space="preserve"> </w:t>
      </w:r>
      <w:r w:rsidRPr="003528AC">
        <w:rPr>
          <w:color w:val="1D1B11"/>
          <w:sz w:val="28"/>
          <w:szCs w:val="28"/>
        </w:rPr>
        <w:tab/>
      </w:r>
      <w:r w:rsidRPr="003528AC">
        <w:rPr>
          <w:color w:val="1D1B11"/>
          <w:sz w:val="28"/>
          <w:szCs w:val="28"/>
        </w:rPr>
        <w:tab/>
      </w:r>
      <w:r>
        <w:rPr>
          <w:color w:val="1D1B11"/>
          <w:sz w:val="28"/>
          <w:szCs w:val="28"/>
        </w:rPr>
        <w:t xml:space="preserve">     </w:t>
      </w:r>
      <w:r w:rsidR="00236D15">
        <w:rPr>
          <w:color w:val="1D1B11"/>
          <w:sz w:val="28"/>
          <w:szCs w:val="28"/>
        </w:rPr>
        <w:t>Т.П. Гриценко</w:t>
      </w:r>
    </w:p>
    <w:sectPr w:rsidR="004F2913" w:rsidRPr="00AD4AF2" w:rsidSect="007A2BD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180" w:rsidRDefault="00642180" w:rsidP="005A222D">
      <w:r>
        <w:separator/>
      </w:r>
    </w:p>
  </w:endnote>
  <w:endnote w:type="continuationSeparator" w:id="0">
    <w:p w:rsidR="00642180" w:rsidRDefault="00642180" w:rsidP="005A2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913" w:rsidRDefault="004F291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913" w:rsidRDefault="004F291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180" w:rsidRDefault="00642180" w:rsidP="005A222D">
      <w:r>
        <w:separator/>
      </w:r>
    </w:p>
  </w:footnote>
  <w:footnote w:type="continuationSeparator" w:id="0">
    <w:p w:rsidR="00642180" w:rsidRDefault="00642180" w:rsidP="005A22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913" w:rsidRDefault="00E1702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6379E">
      <w:rPr>
        <w:noProof/>
      </w:rPr>
      <w:t>2</w:t>
    </w:r>
    <w:r>
      <w:rPr>
        <w:noProof/>
      </w:rPr>
      <w:fldChar w:fldCharType="end"/>
    </w:r>
  </w:p>
  <w:p w:rsidR="004F2913" w:rsidRDefault="004F291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913" w:rsidRDefault="004F291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D315B"/>
    <w:multiLevelType w:val="multilevel"/>
    <w:tmpl w:val="70C496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3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886"/>
    <w:rsid w:val="00044F09"/>
    <w:rsid w:val="0008320D"/>
    <w:rsid w:val="000C381D"/>
    <w:rsid w:val="000F16EB"/>
    <w:rsid w:val="001138AC"/>
    <w:rsid w:val="00123CC8"/>
    <w:rsid w:val="00130DA4"/>
    <w:rsid w:val="00171A80"/>
    <w:rsid w:val="001E08C2"/>
    <w:rsid w:val="0020323B"/>
    <w:rsid w:val="00236D15"/>
    <w:rsid w:val="0029378A"/>
    <w:rsid w:val="00296BE4"/>
    <w:rsid w:val="003528AC"/>
    <w:rsid w:val="003A53EA"/>
    <w:rsid w:val="00451926"/>
    <w:rsid w:val="004F2913"/>
    <w:rsid w:val="00515886"/>
    <w:rsid w:val="00533F14"/>
    <w:rsid w:val="00546E33"/>
    <w:rsid w:val="0057417F"/>
    <w:rsid w:val="0058143E"/>
    <w:rsid w:val="005A222D"/>
    <w:rsid w:val="005B35B4"/>
    <w:rsid w:val="00642180"/>
    <w:rsid w:val="00647D02"/>
    <w:rsid w:val="006A1065"/>
    <w:rsid w:val="006A2F31"/>
    <w:rsid w:val="006B4525"/>
    <w:rsid w:val="006D68E3"/>
    <w:rsid w:val="007301A6"/>
    <w:rsid w:val="00792DE4"/>
    <w:rsid w:val="007A2BD2"/>
    <w:rsid w:val="00811F4D"/>
    <w:rsid w:val="0081658C"/>
    <w:rsid w:val="008B2526"/>
    <w:rsid w:val="008B2A3D"/>
    <w:rsid w:val="00980302"/>
    <w:rsid w:val="009C388C"/>
    <w:rsid w:val="00A51F30"/>
    <w:rsid w:val="00A533BD"/>
    <w:rsid w:val="00A669C9"/>
    <w:rsid w:val="00A72555"/>
    <w:rsid w:val="00AA7966"/>
    <w:rsid w:val="00AD4AF2"/>
    <w:rsid w:val="00B25B38"/>
    <w:rsid w:val="00B915BB"/>
    <w:rsid w:val="00C3241E"/>
    <w:rsid w:val="00C67DCE"/>
    <w:rsid w:val="00CA0FDC"/>
    <w:rsid w:val="00CB7995"/>
    <w:rsid w:val="00CF1FE0"/>
    <w:rsid w:val="00D57BCA"/>
    <w:rsid w:val="00D6379E"/>
    <w:rsid w:val="00DE2E56"/>
    <w:rsid w:val="00E11869"/>
    <w:rsid w:val="00E134EF"/>
    <w:rsid w:val="00E1702A"/>
    <w:rsid w:val="00E17778"/>
    <w:rsid w:val="00E2206A"/>
    <w:rsid w:val="00E44C22"/>
    <w:rsid w:val="00E7351D"/>
    <w:rsid w:val="00E94413"/>
    <w:rsid w:val="00E97D24"/>
    <w:rsid w:val="00EF6B4C"/>
    <w:rsid w:val="00FB4353"/>
    <w:rsid w:val="00FC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88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D4AF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D4AF2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15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uiPriority w:val="99"/>
    <w:rsid w:val="00AD4AF2"/>
    <w:pPr>
      <w:spacing w:before="100" w:beforeAutospacing="1" w:after="100" w:afterAutospacing="1"/>
    </w:pPr>
    <w:rPr>
      <w:sz w:val="22"/>
      <w:szCs w:val="22"/>
    </w:rPr>
  </w:style>
  <w:style w:type="paragraph" w:styleId="a4">
    <w:name w:val="header"/>
    <w:basedOn w:val="a"/>
    <w:link w:val="a5"/>
    <w:uiPriority w:val="99"/>
    <w:rsid w:val="005A22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5A222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D57BC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yle1">
    <w:name w:val="Style1"/>
    <w:uiPriority w:val="99"/>
    <w:rsid w:val="00D57BCA"/>
    <w:pPr>
      <w:widowControl w:val="0"/>
      <w:autoSpaceDE w:val="0"/>
      <w:autoSpaceDN w:val="0"/>
    </w:pPr>
    <w:rPr>
      <w:rFonts w:cs="Calibri"/>
    </w:rPr>
  </w:style>
  <w:style w:type="character" w:customStyle="1" w:styleId="spfo1">
    <w:name w:val="spfo1"/>
    <w:basedOn w:val="a0"/>
    <w:uiPriority w:val="99"/>
    <w:rsid w:val="00D57BCA"/>
  </w:style>
  <w:style w:type="paragraph" w:styleId="a8">
    <w:name w:val="Balloon Text"/>
    <w:basedOn w:val="a"/>
    <w:link w:val="a9"/>
    <w:uiPriority w:val="99"/>
    <w:semiHidden/>
    <w:rsid w:val="00D57B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4A34"/>
    <w:rPr>
      <w:rFonts w:ascii="Times New Roman" w:eastAsia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88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D4AF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D4AF2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15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uiPriority w:val="99"/>
    <w:rsid w:val="00AD4AF2"/>
    <w:pPr>
      <w:spacing w:before="100" w:beforeAutospacing="1" w:after="100" w:afterAutospacing="1"/>
    </w:pPr>
    <w:rPr>
      <w:sz w:val="22"/>
      <w:szCs w:val="22"/>
    </w:rPr>
  </w:style>
  <w:style w:type="paragraph" w:styleId="a4">
    <w:name w:val="header"/>
    <w:basedOn w:val="a"/>
    <w:link w:val="a5"/>
    <w:uiPriority w:val="99"/>
    <w:rsid w:val="005A22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5A222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D57BC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yle1">
    <w:name w:val="Style1"/>
    <w:uiPriority w:val="99"/>
    <w:rsid w:val="00D57BCA"/>
    <w:pPr>
      <w:widowControl w:val="0"/>
      <w:autoSpaceDE w:val="0"/>
      <w:autoSpaceDN w:val="0"/>
    </w:pPr>
    <w:rPr>
      <w:rFonts w:cs="Calibri"/>
    </w:rPr>
  </w:style>
  <w:style w:type="character" w:customStyle="1" w:styleId="spfo1">
    <w:name w:val="spfo1"/>
    <w:basedOn w:val="a0"/>
    <w:uiPriority w:val="99"/>
    <w:rsid w:val="00D57BCA"/>
  </w:style>
  <w:style w:type="paragraph" w:styleId="a8">
    <w:name w:val="Balloon Text"/>
    <w:basedOn w:val="a"/>
    <w:link w:val="a9"/>
    <w:uiPriority w:val="99"/>
    <w:semiHidden/>
    <w:rsid w:val="00D57B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4A34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№3</vt:lpstr>
    </vt:vector>
  </TitlesOfParts>
  <Company>DG Win&amp;Soft</Company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</dc:title>
  <dc:creator>1</dc:creator>
  <cp:lastModifiedBy>User</cp:lastModifiedBy>
  <cp:revision>4</cp:revision>
  <cp:lastPrinted>2025-03-10T06:33:00Z</cp:lastPrinted>
  <dcterms:created xsi:type="dcterms:W3CDTF">2025-03-07T13:31:00Z</dcterms:created>
  <dcterms:modified xsi:type="dcterms:W3CDTF">2025-03-10T06:33:00Z</dcterms:modified>
</cp:coreProperties>
</file>