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B9D" w:rsidRPr="00123B9D" w:rsidRDefault="00123B9D" w:rsidP="00123B9D">
      <w:pPr>
        <w:jc w:val="both"/>
        <w:rPr>
          <w:color w:val="636B6F"/>
          <w:lang w:eastAsia="ru-RU"/>
        </w:rPr>
      </w:pPr>
      <w:r w:rsidRPr="00123B9D">
        <w:rPr>
          <w:color w:val="636B6F"/>
          <w:lang w:eastAsia="ru-RU"/>
        </w:rPr>
        <w:fldChar w:fldCharType="begin"/>
      </w:r>
      <w:r w:rsidRPr="00123B9D">
        <w:rPr>
          <w:color w:val="636B6F"/>
          <w:lang w:eastAsia="ru-RU"/>
        </w:rPr>
        <w:instrText xml:space="preserve"> HYPERLINK "https://pavl23.ru/item/284792" </w:instrText>
      </w:r>
      <w:r w:rsidRPr="00123B9D">
        <w:rPr>
          <w:color w:val="636B6F"/>
          <w:lang w:eastAsia="ru-RU"/>
        </w:rPr>
        <w:fldChar w:fldCharType="separate"/>
      </w:r>
      <w:r w:rsidRPr="00123B9D">
        <w:rPr>
          <w:lang w:eastAsia="ru-RU"/>
        </w:rPr>
        <w:t>ПАМЯТКА ПО МИГРАЦИОННОМУ УЧЕТУ ИНОСТРАННЫХ ГРАЖД</w:t>
      </w:r>
      <w:bookmarkStart w:id="0" w:name="_GoBack"/>
      <w:bookmarkEnd w:id="0"/>
      <w:r w:rsidRPr="00123B9D">
        <w:rPr>
          <w:lang w:eastAsia="ru-RU"/>
        </w:rPr>
        <w:t>АН И ЛИЦ БЕЗ ГРАЖДАНСТВА</w:t>
      </w:r>
      <w:r w:rsidRPr="00123B9D">
        <w:rPr>
          <w:color w:val="636B6F"/>
          <w:lang w:eastAsia="ru-RU"/>
        </w:rPr>
        <w:fldChar w:fldCharType="end"/>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Миграционный учет иностранных граждан и лиц без гражданства в Российской Федерации регламентируется Федеральными законами от 18.07.2006 года № 109-ФЗ «О миграционном учете иностранных граждан и лиц без гражданства в Российской Федерации», от 25.07.2002 года № 115-ФЗ «О правовом положении иностранных граждан в Российской Федерации», Правилами осуществления миграционного учета иностранных граждан и лиц без гражданства в Российской Федерации, утвержденных постановлением Правительства РФ от 15.01.2007 года № 9 и Административным регламентом по предоставлению Министерством внутренних дел Российской Федерации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утвержденным приказом МВД России от 23.11.2017 года № 881.</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Согласно ст. 2 Федерального закона от 25.07.2002 № 115-ФЗ</w:t>
      </w:r>
      <w:r w:rsidRPr="00123B9D">
        <w:rPr>
          <w:rFonts w:ascii="Times New Roman" w:hAnsi="Times New Roman" w:cs="Times New Roman"/>
          <w:b/>
          <w:bCs/>
          <w:color w:val="636B6F"/>
          <w:sz w:val="21"/>
          <w:szCs w:val="21"/>
          <w:shd w:val="clear" w:color="auto" w:fill="FFFFFF"/>
          <w:lang w:eastAsia="ru-RU"/>
        </w:rPr>
        <w:t> </w:t>
      </w:r>
      <w:r w:rsidRPr="00123B9D">
        <w:rPr>
          <w:rFonts w:ascii="Times New Roman" w:hAnsi="Times New Roman" w:cs="Times New Roman"/>
          <w:b/>
          <w:bCs/>
          <w:color w:val="7030A0"/>
          <w:sz w:val="21"/>
          <w:szCs w:val="21"/>
          <w:shd w:val="clear" w:color="auto" w:fill="FFFFFF"/>
          <w:lang w:eastAsia="ru-RU"/>
        </w:rPr>
        <w:t>иностранный гражданин</w:t>
      </w:r>
      <w:r w:rsidRPr="00123B9D">
        <w:rPr>
          <w:rFonts w:ascii="Times New Roman" w:hAnsi="Times New Roman" w:cs="Times New Roman"/>
          <w:color w:val="636B6F"/>
          <w:sz w:val="21"/>
          <w:szCs w:val="21"/>
          <w:shd w:val="clear" w:color="auto" w:fill="FFFFFF"/>
          <w:lang w:eastAsia="ru-RU"/>
        </w:rPr>
        <w:t> — физическое лицо, не являющееся гражданином Российской Федерации и имеющее доказательства наличия гражданства (подданства) иностранного государства; </w:t>
      </w:r>
      <w:r w:rsidRPr="00123B9D">
        <w:rPr>
          <w:rFonts w:ascii="Times New Roman" w:hAnsi="Times New Roman" w:cs="Times New Roman"/>
          <w:b/>
          <w:bCs/>
          <w:color w:val="7030A0"/>
          <w:sz w:val="21"/>
          <w:szCs w:val="21"/>
          <w:shd w:val="clear" w:color="auto" w:fill="FFFFFF"/>
          <w:lang w:eastAsia="ru-RU"/>
        </w:rPr>
        <w:t>лицо без гражданства</w:t>
      </w:r>
      <w:r w:rsidRPr="00123B9D">
        <w:rPr>
          <w:rFonts w:ascii="Times New Roman" w:hAnsi="Times New Roman" w:cs="Times New Roman"/>
          <w:color w:val="636B6F"/>
          <w:sz w:val="21"/>
          <w:szCs w:val="21"/>
          <w:shd w:val="clear" w:color="auto" w:fill="FFFFFF"/>
          <w:lang w:eastAsia="ru-RU"/>
        </w:rPr>
        <w:t>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123B9D" w:rsidRPr="00123B9D" w:rsidRDefault="00123B9D" w:rsidP="00123B9D">
      <w:pPr>
        <w:jc w:val="both"/>
        <w:rPr>
          <w:color w:val="636B6F"/>
          <w:sz w:val="20"/>
          <w:szCs w:val="20"/>
          <w:lang w:eastAsia="ru-RU"/>
        </w:rPr>
      </w:pPr>
      <w:r w:rsidRPr="00123B9D">
        <w:rPr>
          <w:rFonts w:ascii="Times New Roman" w:hAnsi="Times New Roman" w:cs="Times New Roman"/>
          <w:b/>
          <w:bCs/>
          <w:color w:val="7030A0"/>
          <w:sz w:val="21"/>
          <w:szCs w:val="21"/>
          <w:shd w:val="clear" w:color="auto" w:fill="FFFFFF"/>
          <w:lang w:eastAsia="ru-RU"/>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123B9D" w:rsidRPr="00123B9D" w:rsidRDefault="00123B9D" w:rsidP="00123B9D">
      <w:pPr>
        <w:jc w:val="both"/>
        <w:rPr>
          <w:color w:val="636B6F"/>
          <w:sz w:val="20"/>
          <w:szCs w:val="20"/>
          <w:lang w:eastAsia="ru-RU"/>
        </w:rPr>
      </w:pPr>
      <w:r w:rsidRPr="00123B9D">
        <w:rPr>
          <w:rFonts w:ascii="Calibri" w:hAnsi="Calibri" w:cs="Calibri"/>
          <w:color w:val="636B6F"/>
          <w:shd w:val="clear" w:color="auto" w:fill="FFFFFF"/>
          <w:lang w:eastAsia="ru-RU"/>
        </w:rPr>
        <w:t> </w:t>
      </w:r>
    </w:p>
    <w:p w:rsidR="00123B9D" w:rsidRPr="00123B9D" w:rsidRDefault="00123B9D" w:rsidP="00123B9D">
      <w:pPr>
        <w:jc w:val="both"/>
        <w:rPr>
          <w:color w:val="636B6F"/>
          <w:sz w:val="20"/>
          <w:szCs w:val="20"/>
          <w:lang w:eastAsia="ru-RU"/>
        </w:rPr>
      </w:pPr>
      <w:r w:rsidRPr="00123B9D">
        <w:rPr>
          <w:rFonts w:ascii="Times New Roman" w:hAnsi="Times New Roman" w:cs="Times New Roman"/>
          <w:b/>
          <w:bCs/>
          <w:color w:val="7030A0"/>
          <w:sz w:val="21"/>
          <w:szCs w:val="21"/>
          <w:shd w:val="clear" w:color="auto" w:fill="FFFFFF"/>
          <w:lang w:eastAsia="ru-RU"/>
        </w:rPr>
        <w:t>1. Получение миграционной карты</w:t>
      </w:r>
    </w:p>
    <w:p w:rsidR="00123B9D" w:rsidRPr="00123B9D" w:rsidRDefault="00123B9D" w:rsidP="00123B9D">
      <w:pPr>
        <w:jc w:val="both"/>
        <w:rPr>
          <w:color w:val="636B6F"/>
          <w:sz w:val="20"/>
          <w:szCs w:val="20"/>
          <w:lang w:eastAsia="ru-RU"/>
        </w:rPr>
      </w:pPr>
      <w:r w:rsidRPr="00123B9D">
        <w:rPr>
          <w:rFonts w:ascii="Calibri" w:hAnsi="Calibri" w:cs="Calibri"/>
          <w:b/>
          <w:bCs/>
          <w:color w:val="636B6F"/>
          <w:shd w:val="clear" w:color="auto" w:fill="FFFFFF"/>
          <w:lang w:eastAsia="ru-RU"/>
        </w:rPr>
        <w:t>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1.1. Обращаем Ваше внимание на то, что при въезде в Российскую Федерацию иностранный гражданин обязан получить и заполнить бланк миграционной карты, подтверждающей право на временное пребывание в стране. </w:t>
      </w:r>
      <w:r w:rsidRPr="00123B9D">
        <w:rPr>
          <w:rFonts w:ascii="Times New Roman" w:hAnsi="Times New Roman" w:cs="Times New Roman"/>
          <w:color w:val="636B6F"/>
          <w:sz w:val="21"/>
          <w:szCs w:val="21"/>
          <w:shd w:val="clear" w:color="auto" w:fill="FFFFFF"/>
          <w:lang w:eastAsia="ru-RU"/>
        </w:rPr>
        <w:br/>
        <w:t>Бланки миграционной карты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1.2. Бланк миграционной карты заполняется на русском языке. В случае если иностранный гражданин не владеет русским языком, допускается заполнение сведений о себе буквами латинского алфавита в соответствии с данными, указанными в документе, удостоверяющем личность.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1.3. При отсутствии миграционной карты, в случае неполучения ее по независящим от иностранного гражданина причинам, принимающая сторона или иностранный гражданин должны обратиться в подразделение по вопросам миграции территориального органа МВД России на районном уровне, для восстановления миграционной карты. Для получения дубликата миграционной карты представляется паспорт иностранного гражданина и проездной документ с отметкой органа пограничного контроля о пересечении Государственной границы Российской Федерации.</w:t>
      </w:r>
    </w:p>
    <w:p w:rsidR="00123B9D" w:rsidRPr="00123B9D" w:rsidRDefault="00123B9D" w:rsidP="00123B9D">
      <w:pPr>
        <w:jc w:val="both"/>
        <w:rPr>
          <w:color w:val="636B6F"/>
          <w:sz w:val="20"/>
          <w:szCs w:val="20"/>
          <w:lang w:eastAsia="ru-RU"/>
        </w:rPr>
      </w:pPr>
      <w:r w:rsidRPr="00123B9D">
        <w:rPr>
          <w:rFonts w:ascii="Calibri" w:hAnsi="Calibri" w:cs="Calibri"/>
          <w:color w:val="636B6F"/>
          <w:shd w:val="clear" w:color="auto" w:fill="FFFFFF"/>
          <w:lang w:eastAsia="ru-RU"/>
        </w:rPr>
        <w:t> </w:t>
      </w:r>
    </w:p>
    <w:p w:rsidR="00123B9D" w:rsidRPr="00123B9D" w:rsidRDefault="00123B9D" w:rsidP="00123B9D">
      <w:pPr>
        <w:jc w:val="both"/>
        <w:rPr>
          <w:color w:val="636B6F"/>
          <w:sz w:val="20"/>
          <w:szCs w:val="20"/>
          <w:lang w:eastAsia="ru-RU"/>
        </w:rPr>
      </w:pPr>
      <w:r w:rsidRPr="00123B9D">
        <w:rPr>
          <w:rFonts w:ascii="Times New Roman" w:hAnsi="Times New Roman" w:cs="Times New Roman"/>
          <w:b/>
          <w:bCs/>
          <w:color w:val="7030A0"/>
          <w:sz w:val="21"/>
          <w:szCs w:val="21"/>
          <w:shd w:val="clear" w:color="auto" w:fill="FFFFFF"/>
          <w:lang w:eastAsia="ru-RU"/>
        </w:rPr>
        <w:t>2. Обязательность учета по месту пребывания</w:t>
      </w:r>
      <w:r w:rsidRPr="00123B9D">
        <w:rPr>
          <w:color w:val="636B6F"/>
          <w:sz w:val="20"/>
          <w:szCs w:val="20"/>
          <w:lang w:eastAsia="ru-RU"/>
        </w:rPr>
        <w:br/>
        <w:t>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2.1. Иностранные граждане, временно пребывающие на территории Российской Федерации, подлежат постановке на учет по месту пребывания в течение 7 рабочих дней со дня прибытия в место пребывания.</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2.2. Иностранные граждане, не достигшие 18 лет, также подлежат учету по месту пребывания.</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2.3. Не подлежат учету по месту пребывания иностранные граждане, прибывшие в Российскую Федерацию, на срок не более 7 дней, за исключением случаев их нахождения в гостиницах, санаториях, домах отдыха, пансионатах, кемпингах, на туристических базах, больницах либо в ином учреждении здравоохранения или социального обслуживания.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РФ. При этом указанные иностранные граждане, в установленном порядке поставленные на учет по месту пребывания в РФ, в случае их передвижения по территории РФ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90-дневного или 30-дневного срока указанные иностранные граждане обязаны выполнить действия, необходимые для их постановки на учет по новому месту пребывания, в срок, не превышающий 7 рабочих дней.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2.4. Все процедуры по постановке на учет возлагаются на принимающую сторону.</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В качестве принимающей стороны могут выступать:</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гражданин Российской Федерации;</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постоянно проживающие в Российской Федерации иностранный гражданин или лицо без гражданства;</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юридическое лицо, филиал или представительство юридического лица,</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федеральный орган государственной власти, орган государственной власти субъекта Российской Федерации, орган местного самоуправления,</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дипломатическое представительство либо консульское учреждение иностранного государства в Российской Федерации,</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w:t>
      </w:r>
      <w:r w:rsidRPr="00123B9D">
        <w:rPr>
          <w:rFonts w:ascii="Times New Roman" w:hAnsi="Times New Roman" w:cs="Times New Roman"/>
          <w:b/>
          <w:bCs/>
          <w:color w:val="7030A0"/>
          <w:sz w:val="21"/>
          <w:szCs w:val="21"/>
          <w:shd w:val="clear" w:color="auto" w:fill="FFFFFF"/>
          <w:lang w:eastAsia="ru-RU"/>
        </w:rPr>
        <w:t>у которых иностранный гражданин или лицо без гражданства фактически проживает или осуществляет трудовую деятельность (находится).</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Для постановки на учет по месту пребывания иностранный гражданин предоставляет принимающей стороне документ, удостоверяющий личность, миграционную карту и визу.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Иностранный гражданин, прибывший в Российскую Федерацию в порядке, не требующем получения визы, представляет принимающей стороне документ, удостоверяющий личность и миграционную карту.</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Принимающая сторона заполняет бланк уведомления о прибытии иностранного гражданина в место пребывания и в течение семи рабочих дней со дня прибытия иностранного гражданина в место пребывания представляет заполненный бланк уведомления в подразделение по вопросам миграции территориального органа МВД России на районном уровне, либо в отделение почтовой связи, на территории обслуживания которого будет находиться иностранный гражданин, либо в многофункциональный центр.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Лицо, подающее уведомление о прибытии обязано предъявить документ, удостоверяющий его личность.</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Для постановки на учет иностранного гражданина принимающая сторона предъявляет следующие документы:</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уведомление о прибытии иностранного гражданина в место пребывания;</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xml:space="preserve">- документ, удостоверяющий личность и </w:t>
      </w:r>
      <w:proofErr w:type="gramStart"/>
      <w:r w:rsidRPr="00123B9D">
        <w:rPr>
          <w:rFonts w:ascii="Times New Roman" w:hAnsi="Times New Roman" w:cs="Times New Roman"/>
          <w:color w:val="636B6F"/>
          <w:sz w:val="21"/>
          <w:szCs w:val="21"/>
          <w:shd w:val="clear" w:color="auto" w:fill="FFFFFF"/>
          <w:lang w:eastAsia="ru-RU"/>
        </w:rPr>
        <w:t>гражданство иностранного гражданина</w:t>
      </w:r>
      <w:proofErr w:type="gramEnd"/>
      <w:r w:rsidRPr="00123B9D">
        <w:rPr>
          <w:rFonts w:ascii="Times New Roman" w:hAnsi="Times New Roman" w:cs="Times New Roman"/>
          <w:color w:val="636B6F"/>
          <w:sz w:val="21"/>
          <w:szCs w:val="21"/>
          <w:shd w:val="clear" w:color="auto" w:fill="FFFFFF"/>
          <w:lang w:eastAsia="ru-RU"/>
        </w:rPr>
        <w:t xml:space="preserve"> и его копию;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визу (при ее наличии) и ее копию;</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 миграционную карту с отметкой о пересечении границы и ее копию.</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2.5. Если принимающая сторона по уважительным причинам не может самостоятельно предоставить уведомление для постановки на учет, это уведомление может быть принято непосредственно от иностранного гражданина при предъявлении документа, удостоверяющего личность, и документа, подтверждающего уважительные причины, препятствующие принимающей стороне самостоятельно предоставить уведомление о прибытии. В случае личного обращения иностранного гражданина к уведомлению о прибытии приобщается письменное согласие принимающей стороны на временное нахождение у нее иностранного гражданина.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При наличии у иностранного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иностранный гражданин лично представляет уведомление о своем прибытии в место пребывания.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2.6. Подразделение по вопросам миграции территориального органа МВД России на районном уровне, многофункциональный центр, либо отделение почтовой связи, принявшие уведомление о прибытии, проверяют правильность его заполнения и проставляют отметку о приеме уведомления в отрывной части бланка. Данная отметка является подтверждением выполнения принимающей стороной и (или) иностранным гражданином обязанностей по постановке на учет по месту пребывания. </w:t>
      </w:r>
      <w:r w:rsidRPr="00123B9D">
        <w:rPr>
          <w:rFonts w:ascii="Times New Roman" w:hAnsi="Times New Roman" w:cs="Times New Roman"/>
          <w:color w:val="636B6F"/>
          <w:sz w:val="21"/>
          <w:szCs w:val="21"/>
          <w:shd w:val="clear" w:color="auto" w:fill="FFFFFF"/>
          <w:lang w:eastAsia="ru-RU"/>
        </w:rPr>
        <w:br/>
        <w:t>Отрывная часть уведомления с проставленной отметкой вручается иностранному гражданину.</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Постановка на учет иностранных граждан по месту пребывания осуществляется на срок, указанный в уведомлении, но не более срока, установленного ст. 5 Федерального закона от 25.07.2002 года № 115-ФЗ «О правовом положении иностранных граждан в Российской Федерации», т. е. срок временного пребывания иностранного гражданина в РФ определяется сроком выданной ему визы; срок временного пребывания в Российской Федерации иностранного гражданина, прибывшего в РФ в порядке, не требующем получения визы, не может превышать 90 суток суммарно в течение каждого периода в 180 суток.</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При утрате иностранным гражданином отрывной части бланка уведомления о прибытии иностранный гражданин обязан обратиться с мотивированным заявлением в подразделение по вопросам миграции территориального органа МВД России на районном уровне, в котором он был поставлен на учет, который после проведения проверочных мероприятий, выдает дубликат отрывной части бланка уведомления о прибытии с проставленной отметкой о постановке на учет.</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В случае изменения сведений у иностранного гражданина: вида и реквизитов документа, удостоверяющего личность; вида и реквизитов документа, подтверждающего право на пребывание в Российской Федерации; фамилии, имени, отчества; даты и места рождения; пола; гражданства (подданства); цели въезда в Российскую Федерацию; профессии; заявленных сроков пребывания в Российской Федерации; сведений о законных представителях (о родителях, об усыновителях, об опекунах, о попечителях), принимающая сторона обязана в течение 3 рабочих дней сообщить об этом непосредственно в подразделение по вопросам миграции в виде нового уведомления и мотивированного заявления с приложением ксерокопий документов, подтверждающих изменение сведений.</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При убытии из одного места пребывания в другое место пребывания на территории Российской Федерации отрывная часть уведомления о прибытии остается у иностранного гражданина и по прибытии в новое место пребывания, предъявляется принимающей стороне для осуществления процедуры постановки на учет по новому месту пребывания.</w:t>
      </w:r>
    </w:p>
    <w:p w:rsidR="00123B9D" w:rsidRPr="00123B9D" w:rsidRDefault="00123B9D" w:rsidP="00123B9D">
      <w:pPr>
        <w:jc w:val="both"/>
        <w:rPr>
          <w:color w:val="636B6F"/>
          <w:sz w:val="20"/>
          <w:szCs w:val="20"/>
          <w:lang w:eastAsia="ru-RU"/>
        </w:rPr>
      </w:pPr>
      <w:r w:rsidRPr="00123B9D">
        <w:rPr>
          <w:rFonts w:ascii="Calibri" w:hAnsi="Calibri" w:cs="Calibri"/>
          <w:color w:val="636B6F"/>
          <w:shd w:val="clear" w:color="auto" w:fill="FFFFFF"/>
          <w:lang w:eastAsia="ru-RU"/>
        </w:rPr>
        <w:t> </w:t>
      </w:r>
    </w:p>
    <w:p w:rsidR="00123B9D" w:rsidRPr="00123B9D" w:rsidRDefault="00123B9D" w:rsidP="00123B9D">
      <w:pPr>
        <w:jc w:val="both"/>
        <w:rPr>
          <w:color w:val="636B6F"/>
          <w:sz w:val="20"/>
          <w:szCs w:val="20"/>
          <w:lang w:eastAsia="ru-RU"/>
        </w:rPr>
      </w:pPr>
      <w:r w:rsidRPr="00123B9D">
        <w:rPr>
          <w:rFonts w:ascii="Times New Roman" w:hAnsi="Times New Roman" w:cs="Times New Roman"/>
          <w:b/>
          <w:bCs/>
          <w:color w:val="7030A0"/>
          <w:sz w:val="21"/>
          <w:szCs w:val="21"/>
          <w:shd w:val="clear" w:color="auto" w:fill="FFFFFF"/>
          <w:lang w:eastAsia="ru-RU"/>
        </w:rPr>
        <w:t>3. Продление срока временного пребывания</w:t>
      </w:r>
    </w:p>
    <w:p w:rsidR="00123B9D" w:rsidRPr="00123B9D" w:rsidRDefault="00123B9D" w:rsidP="00123B9D">
      <w:pPr>
        <w:jc w:val="both"/>
        <w:rPr>
          <w:color w:val="636B6F"/>
          <w:sz w:val="20"/>
          <w:szCs w:val="20"/>
          <w:lang w:eastAsia="ru-RU"/>
        </w:rPr>
      </w:pPr>
      <w:r w:rsidRPr="00123B9D">
        <w:rPr>
          <w:rFonts w:ascii="Calibri" w:hAnsi="Calibri" w:cs="Calibri"/>
          <w:color w:val="636B6F"/>
          <w:shd w:val="clear" w:color="auto" w:fill="FFFFFF"/>
          <w:lang w:eastAsia="ru-RU"/>
        </w:rPr>
        <w:t>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Срок нахождения на территории Российской Федерации иностранного гражданина (лица без гражданства), прибывшего в Российскую Федерацию на основании визы, определяется сроком действия выданной визы.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Срок нахождения на территории Российской Федерации иностранного гражданина (лица без гражданства), прибывшего в Российскую Федерацию в порядке, не требующем получения визы, составляет 90 суток суммарно в течение каждого периода в 180 суток с момента въезда.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Срок временного пребывания продлевается при получении иностранным гражданином патента, при сдаче документов на временное проживание либо при заключении договора на оказание образовательных услуг, о чем проставляется отметка в миграционной карте.</w:t>
      </w:r>
    </w:p>
    <w:p w:rsidR="00123B9D" w:rsidRPr="00123B9D" w:rsidRDefault="00123B9D" w:rsidP="00123B9D">
      <w:pPr>
        <w:jc w:val="both"/>
        <w:rPr>
          <w:color w:val="636B6F"/>
          <w:sz w:val="20"/>
          <w:szCs w:val="20"/>
          <w:lang w:eastAsia="ru-RU"/>
        </w:rPr>
      </w:pPr>
      <w:r w:rsidRPr="00123B9D">
        <w:rPr>
          <w:rFonts w:ascii="Calibri" w:hAnsi="Calibri" w:cs="Calibri"/>
          <w:color w:val="636B6F"/>
          <w:shd w:val="clear" w:color="auto" w:fill="FFFFFF"/>
          <w:lang w:eastAsia="ru-RU"/>
        </w:rPr>
        <w:t> </w:t>
      </w:r>
    </w:p>
    <w:p w:rsidR="00123B9D" w:rsidRPr="00123B9D" w:rsidRDefault="00123B9D" w:rsidP="00123B9D">
      <w:pPr>
        <w:jc w:val="both"/>
        <w:rPr>
          <w:color w:val="636B6F"/>
          <w:sz w:val="20"/>
          <w:szCs w:val="20"/>
          <w:lang w:eastAsia="ru-RU"/>
        </w:rPr>
      </w:pPr>
      <w:r w:rsidRPr="00123B9D">
        <w:rPr>
          <w:rFonts w:ascii="Times New Roman" w:hAnsi="Times New Roman" w:cs="Times New Roman"/>
          <w:b/>
          <w:bCs/>
          <w:color w:val="7030A0"/>
          <w:sz w:val="21"/>
          <w:szCs w:val="21"/>
          <w:shd w:val="clear" w:color="auto" w:fill="FFFFFF"/>
          <w:lang w:eastAsia="ru-RU"/>
        </w:rPr>
        <w:t>4. Ответственность за нарушения правил миграционного учета</w:t>
      </w:r>
    </w:p>
    <w:p w:rsidR="00123B9D" w:rsidRPr="00123B9D" w:rsidRDefault="00123B9D" w:rsidP="00123B9D">
      <w:pPr>
        <w:jc w:val="both"/>
        <w:rPr>
          <w:color w:val="636B6F"/>
          <w:sz w:val="20"/>
          <w:szCs w:val="20"/>
          <w:lang w:eastAsia="ru-RU"/>
        </w:rPr>
      </w:pPr>
      <w:r w:rsidRPr="00123B9D">
        <w:rPr>
          <w:color w:val="636B6F"/>
          <w:sz w:val="20"/>
          <w:szCs w:val="20"/>
          <w:lang w:eastAsia="ru-RU"/>
        </w:rPr>
        <w:t>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Иностранные граждане, не поставленные на учет по месту пребывания не подлежат административной ответственности в соответствии с КоАП РФ за нарушение правил миграционного учета, за исключением случаев, если обязанность сообщить сведения о месте своего пребывания возложена на соответствующего иностранного гражданина (в соответствии с дополнением п. 2 ст. 24 Федерального закона от 18.07.2006 № 109-ФЗ «О миграционном учете иностранных граждан и лиц без гражданства в Российской Федерации»).</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Иностранные граждане, прибывшие в РФ с нарушением установленного порядка пересечения Государственной границы РФ, своевременно не вставшие на учет по месту пребывания, уклонившиеся от выезда из РФ по окончании разрешенного срока пребывания в РФ, равно как и сообщившие о себе неправильные или ложные сведения при осуществлении миграционного учета, согласно статье 25.10 Федерального закона «О порядке выезда из РФ и въезда в РФ» от 15.08.1996 № 114-ФЗ являются незаконно находящимися на территории РФ и несут ответственность в соответствии с законодательством РФ.</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За нарушение иностранным гражданином правил въезда в Российскую Федерацию, либо режима пребывания (проживания) (отсутствие документов, подтверждающих право на пребывание (проживание) в Российской Федерации, или утрата таких документов, уклонение от выезда из Российской Федерации по истечении определенного срока пребывания) – влечет наложение административного штрафа в размере от 5 тыс. до 7 тыс. рублей с административным выдворением за пределы Российской Федерации.</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влечет наложение административного штрафа на граждан в размере от 2 000 до 4 000 рублей; на должностных лиц - от 40 000 до 50 000 рублей; на юридических лиц - от 400 000 до 500 000 рублей.</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влечет наложение административного штрафа на граждан в размере от 2 000 до 5 000 рублей; на должностных лиц - от 35 000 до 50 000 рублей; на юридических лиц - от 400 000 до 500 000 рублей.</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влечет наложение административного штрафа на должностных лиц в размере от 45 000 до 50 000 рублей; на юридических лиц - от 400 000 до 500 000 рублей.</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влечет наложение административного штрафа на граждан в размере от 2 000 до 5 000 рублей; на должностных лиц - от 35 000 до 50 000 рублей; на юридических лиц - от 350 000 до 800 000 рублей.</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123B9D" w:rsidRPr="00123B9D" w:rsidRDefault="00123B9D" w:rsidP="00123B9D">
      <w:pPr>
        <w:jc w:val="both"/>
        <w:rPr>
          <w:color w:val="636B6F"/>
          <w:sz w:val="20"/>
          <w:szCs w:val="20"/>
          <w:lang w:eastAsia="ru-RU"/>
        </w:rPr>
      </w:pPr>
      <w:r w:rsidRPr="00123B9D">
        <w:rPr>
          <w:rFonts w:ascii="Times New Roman" w:hAnsi="Times New Roman" w:cs="Times New Roman"/>
          <w:b/>
          <w:bCs/>
          <w:color w:val="7030A0"/>
          <w:sz w:val="21"/>
          <w:szCs w:val="21"/>
          <w:shd w:val="clear" w:color="auto" w:fill="FFFFFF"/>
          <w:lang w:eastAsia="ru-RU"/>
        </w:rPr>
        <w:t>За фиктивную постановку на учет иностранного гражданина или лица без гражданства по месту пребывания и по месту жительства в жилом помещении в Российской Федерации предусмотрена уголовная ответственность.</w:t>
      </w:r>
    </w:p>
    <w:p w:rsidR="00123B9D" w:rsidRPr="00123B9D" w:rsidRDefault="00123B9D" w:rsidP="00123B9D">
      <w:pPr>
        <w:jc w:val="both"/>
        <w:rPr>
          <w:color w:val="636B6F"/>
          <w:sz w:val="20"/>
          <w:szCs w:val="20"/>
          <w:lang w:eastAsia="ru-RU"/>
        </w:rPr>
      </w:pPr>
      <w:r w:rsidRPr="00123B9D">
        <w:rPr>
          <w:rFonts w:ascii="Times New Roman" w:hAnsi="Times New Roman" w:cs="Times New Roman"/>
          <w:b/>
          <w:bCs/>
          <w:color w:val="7030A0"/>
          <w:sz w:val="21"/>
          <w:szCs w:val="21"/>
          <w:shd w:val="clear" w:color="auto" w:fill="FFFFFF"/>
          <w:lang w:eastAsia="ru-RU"/>
        </w:rPr>
        <w:t>Под фиктивной постановкой на учет иностранных граждан или лиц без гражданства по месту пребывания в жилых помещениях в Российской Федерации</w:t>
      </w:r>
      <w:r w:rsidRPr="00123B9D">
        <w:rPr>
          <w:rFonts w:ascii="Calibri" w:hAnsi="Calibri" w:cs="Calibri"/>
          <w:color w:val="636B6F"/>
          <w:shd w:val="clear" w:color="auto" w:fill="FFFFFF"/>
          <w:lang w:eastAsia="ru-RU"/>
        </w:rPr>
        <w:t> </w:t>
      </w:r>
      <w:r w:rsidRPr="00123B9D">
        <w:rPr>
          <w:rFonts w:ascii="Times New Roman" w:hAnsi="Times New Roman" w:cs="Times New Roman"/>
          <w:color w:val="636B6F"/>
          <w:sz w:val="21"/>
          <w:szCs w:val="21"/>
          <w:shd w:val="clear" w:color="auto" w:fill="FFFFFF"/>
          <w:lang w:eastAsia="ru-RU"/>
        </w:rPr>
        <w:t>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p w:rsidR="00123B9D" w:rsidRPr="00123B9D" w:rsidRDefault="00123B9D" w:rsidP="00123B9D">
      <w:pPr>
        <w:jc w:val="both"/>
        <w:rPr>
          <w:color w:val="636B6F"/>
          <w:sz w:val="20"/>
          <w:szCs w:val="20"/>
          <w:lang w:eastAsia="ru-RU"/>
        </w:rPr>
      </w:pPr>
      <w:r w:rsidRPr="00123B9D">
        <w:rPr>
          <w:rFonts w:ascii="Times New Roman" w:hAnsi="Times New Roman" w:cs="Times New Roman"/>
          <w:b/>
          <w:bCs/>
          <w:color w:val="7030A0"/>
          <w:sz w:val="21"/>
          <w:szCs w:val="21"/>
          <w:shd w:val="clear" w:color="auto" w:fill="FFFFFF"/>
          <w:lang w:eastAsia="ru-RU"/>
        </w:rPr>
        <w:t>Фиктивная регистрация по месту жительства</w:t>
      </w:r>
      <w:r w:rsidRPr="00123B9D">
        <w:rPr>
          <w:rFonts w:ascii="Calibri" w:hAnsi="Calibri" w:cs="Calibri"/>
          <w:color w:val="636B6F"/>
          <w:shd w:val="clear" w:color="auto" w:fill="FFFFFF"/>
          <w:lang w:eastAsia="ru-RU"/>
        </w:rPr>
        <w:t> </w:t>
      </w:r>
      <w:r w:rsidRPr="00123B9D">
        <w:rPr>
          <w:rFonts w:ascii="Times New Roman" w:hAnsi="Times New Roman" w:cs="Times New Roman"/>
          <w:color w:val="636B6F"/>
          <w:sz w:val="21"/>
          <w:szCs w:val="21"/>
          <w:shd w:val="clear" w:color="auto" w:fill="FFFFFF"/>
          <w:lang w:eastAsia="ru-RU"/>
        </w:rPr>
        <w:t>-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123B9D" w:rsidRPr="00123B9D" w:rsidRDefault="00123B9D" w:rsidP="00123B9D">
      <w:pPr>
        <w:jc w:val="both"/>
        <w:rPr>
          <w:color w:val="636B6F"/>
          <w:sz w:val="20"/>
          <w:szCs w:val="20"/>
          <w:lang w:eastAsia="ru-RU"/>
        </w:rPr>
      </w:pPr>
      <w:r w:rsidRPr="00123B9D">
        <w:rPr>
          <w:rFonts w:ascii="Calibri" w:hAnsi="Calibri" w:cs="Calibri"/>
          <w:color w:val="636B6F"/>
          <w:shd w:val="clear" w:color="auto" w:fill="FFFFFF"/>
          <w:lang w:eastAsia="ru-RU"/>
        </w:rPr>
        <w:t>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shd w:val="clear" w:color="auto" w:fill="FFFFFF"/>
          <w:lang w:eastAsia="ru-RU"/>
        </w:rPr>
        <w:t>Фиктивная постановка на учет иностранного гражданина или лица без гражданства по месту пребывания, равно как и фиктивная регистрация иностранного гражданина по месту жительства в жилом помещении в Российской Федерации -</w:t>
      </w:r>
    </w:p>
    <w:p w:rsidR="00123B9D" w:rsidRPr="00123B9D" w:rsidRDefault="00123B9D" w:rsidP="00123B9D">
      <w:pPr>
        <w:jc w:val="both"/>
        <w:rPr>
          <w:color w:val="636B6F"/>
          <w:sz w:val="20"/>
          <w:szCs w:val="20"/>
          <w:lang w:eastAsia="ru-RU"/>
        </w:rPr>
      </w:pPr>
      <w:r w:rsidRPr="00123B9D">
        <w:rPr>
          <w:rFonts w:ascii="Times New Roman" w:hAnsi="Times New Roman" w:cs="Times New Roman"/>
          <w:color w:val="636B6F"/>
          <w:sz w:val="21"/>
          <w:szCs w:val="21"/>
          <w:lang w:eastAsia="ru-RU"/>
        </w:rPr>
        <w:t>наказывается штрафом в размере от 100 000 до 500 000 рублей или в размере заработной платы или иного дохода осужденного за период до 3-х лет, либо принудительными работами на срок до 3-х лет с лишением права занимать определенные должности или заниматься определенной деятельностью на срок до 3-х лет или без такового, либо лишением свободы на срок до 3-х лет с лишением права занимать определенные должности или заниматься определенной деятельностью на срок до 3-х лет или без такового.</w:t>
      </w:r>
    </w:p>
    <w:p w:rsidR="00123B9D" w:rsidRPr="00123B9D" w:rsidRDefault="00123B9D" w:rsidP="00123B9D">
      <w:pPr>
        <w:jc w:val="both"/>
        <w:rPr>
          <w:vanish/>
          <w:sz w:val="16"/>
          <w:szCs w:val="16"/>
          <w:lang w:eastAsia="ru-RU"/>
        </w:rPr>
      </w:pPr>
      <w:r w:rsidRPr="00123B9D">
        <w:rPr>
          <w:vanish/>
          <w:sz w:val="16"/>
          <w:szCs w:val="16"/>
          <w:lang w:eastAsia="ru-RU"/>
        </w:rPr>
        <w:t>Начало формы</w:t>
      </w:r>
    </w:p>
    <w:p w:rsidR="00123B9D" w:rsidRPr="00123B9D" w:rsidRDefault="00123B9D" w:rsidP="00123B9D">
      <w:pPr>
        <w:jc w:val="both"/>
        <w:rPr>
          <w:color w:val="636B6F"/>
          <w:sz w:val="20"/>
          <w:szCs w:val="20"/>
          <w:lang w:eastAsia="ru-RU"/>
        </w:rPr>
      </w:pPr>
      <w:r w:rsidRPr="00123B9D">
        <w:rPr>
          <w:color w:val="636B6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0.75pt;height:18pt" o:ole="">
            <v:imagedata r:id="rId5" o:title=""/>
          </v:shape>
          <w:control r:id="rId6" w:name="DefaultOcxName" w:shapeid="_x0000_i1043"/>
        </w:object>
      </w:r>
      <w:r w:rsidRPr="00123B9D">
        <w:rPr>
          <w:color w:val="636B6F"/>
          <w:sz w:val="2"/>
          <w:szCs w:val="2"/>
          <w:lang w:eastAsia="ru-RU"/>
        </w:rPr>
        <w:t xml:space="preserve">Искать </w:t>
      </w:r>
    </w:p>
    <w:p w:rsidR="00123B9D" w:rsidRPr="00123B9D" w:rsidRDefault="00123B9D" w:rsidP="00123B9D">
      <w:pPr>
        <w:jc w:val="both"/>
        <w:rPr>
          <w:vanish/>
          <w:sz w:val="16"/>
          <w:szCs w:val="16"/>
          <w:lang w:eastAsia="ru-RU"/>
        </w:rPr>
      </w:pPr>
      <w:r w:rsidRPr="00123B9D">
        <w:rPr>
          <w:vanish/>
          <w:sz w:val="16"/>
          <w:szCs w:val="16"/>
          <w:lang w:eastAsia="ru-RU"/>
        </w:rPr>
        <w:t>Конец формы</w:t>
      </w:r>
    </w:p>
    <w:sectPr w:rsidR="00123B9D" w:rsidRPr="00123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65599"/>
    <w:multiLevelType w:val="multilevel"/>
    <w:tmpl w:val="0D909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972D1"/>
    <w:multiLevelType w:val="multilevel"/>
    <w:tmpl w:val="FBDCC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46B3E"/>
    <w:multiLevelType w:val="multilevel"/>
    <w:tmpl w:val="05E8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E6F20"/>
    <w:multiLevelType w:val="multilevel"/>
    <w:tmpl w:val="C40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651AB"/>
    <w:multiLevelType w:val="multilevel"/>
    <w:tmpl w:val="ACD8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9D"/>
    <w:rsid w:val="00123B9D"/>
    <w:rsid w:val="003272E5"/>
    <w:rsid w:val="00AD015C"/>
    <w:rsid w:val="00EA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35C70-0631-45BD-BEA3-DC6A1736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135621">
      <w:marLeft w:val="0"/>
      <w:marRight w:val="0"/>
      <w:marTop w:val="0"/>
      <w:marBottom w:val="0"/>
      <w:divBdr>
        <w:top w:val="none" w:sz="0" w:space="0" w:color="auto"/>
        <w:left w:val="none" w:sz="0" w:space="0" w:color="auto"/>
        <w:bottom w:val="none" w:sz="0" w:space="0" w:color="auto"/>
        <w:right w:val="none" w:sz="0" w:space="0" w:color="auto"/>
      </w:divBdr>
      <w:divsChild>
        <w:div w:id="212813797">
          <w:marLeft w:val="0"/>
          <w:marRight w:val="0"/>
          <w:marTop w:val="0"/>
          <w:marBottom w:val="0"/>
          <w:divBdr>
            <w:top w:val="none" w:sz="0" w:space="0" w:color="auto"/>
            <w:left w:val="none" w:sz="0" w:space="0" w:color="auto"/>
            <w:bottom w:val="none" w:sz="0" w:space="0" w:color="auto"/>
            <w:right w:val="none" w:sz="0" w:space="0" w:color="auto"/>
          </w:divBdr>
          <w:divsChild>
            <w:div w:id="181288979">
              <w:marLeft w:val="0"/>
              <w:marRight w:val="0"/>
              <w:marTop w:val="0"/>
              <w:marBottom w:val="330"/>
              <w:divBdr>
                <w:top w:val="none" w:sz="0" w:space="0" w:color="auto"/>
                <w:left w:val="none" w:sz="0" w:space="0" w:color="auto"/>
                <w:bottom w:val="none" w:sz="0" w:space="0" w:color="auto"/>
                <w:right w:val="none" w:sz="0" w:space="0" w:color="auto"/>
              </w:divBdr>
              <w:divsChild>
                <w:div w:id="741491046">
                  <w:marLeft w:val="0"/>
                  <w:marRight w:val="0"/>
                  <w:marTop w:val="0"/>
                  <w:marBottom w:val="0"/>
                  <w:divBdr>
                    <w:top w:val="none" w:sz="0" w:space="0" w:color="auto"/>
                    <w:left w:val="none" w:sz="0" w:space="0" w:color="auto"/>
                    <w:bottom w:val="none" w:sz="0" w:space="0" w:color="auto"/>
                    <w:right w:val="none" w:sz="0" w:space="0" w:color="auto"/>
                  </w:divBdr>
                  <w:divsChild>
                    <w:div w:id="861555024">
                      <w:marLeft w:val="0"/>
                      <w:marRight w:val="0"/>
                      <w:marTop w:val="0"/>
                      <w:marBottom w:val="0"/>
                      <w:divBdr>
                        <w:top w:val="none" w:sz="0" w:space="0" w:color="auto"/>
                        <w:left w:val="none" w:sz="0" w:space="0" w:color="auto"/>
                        <w:bottom w:val="none" w:sz="0" w:space="0" w:color="auto"/>
                        <w:right w:val="none" w:sz="0" w:space="0" w:color="auto"/>
                      </w:divBdr>
                    </w:div>
                    <w:div w:id="16458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1088">
              <w:marLeft w:val="0"/>
              <w:marRight w:val="0"/>
              <w:marTop w:val="0"/>
              <w:marBottom w:val="0"/>
              <w:divBdr>
                <w:top w:val="none" w:sz="0" w:space="0" w:color="auto"/>
                <w:left w:val="none" w:sz="0" w:space="0" w:color="auto"/>
                <w:bottom w:val="none" w:sz="0" w:space="0" w:color="auto"/>
                <w:right w:val="none" w:sz="0" w:space="0" w:color="auto"/>
              </w:divBdr>
              <w:divsChild>
                <w:div w:id="2058964755">
                  <w:marLeft w:val="0"/>
                  <w:marRight w:val="0"/>
                  <w:marTop w:val="0"/>
                  <w:marBottom w:val="0"/>
                  <w:divBdr>
                    <w:top w:val="none" w:sz="0" w:space="0" w:color="auto"/>
                    <w:left w:val="none" w:sz="0" w:space="0" w:color="auto"/>
                    <w:bottom w:val="single" w:sz="6" w:space="0" w:color="EEEEEE"/>
                    <w:right w:val="none" w:sz="0" w:space="0" w:color="auto"/>
                  </w:divBdr>
                  <w:divsChild>
                    <w:div w:id="1118985312">
                      <w:marLeft w:val="0"/>
                      <w:marRight w:val="0"/>
                      <w:marTop w:val="0"/>
                      <w:marBottom w:val="0"/>
                      <w:divBdr>
                        <w:top w:val="none" w:sz="0" w:space="0" w:color="auto"/>
                        <w:left w:val="none" w:sz="0" w:space="0" w:color="auto"/>
                        <w:bottom w:val="none" w:sz="0" w:space="0" w:color="auto"/>
                        <w:right w:val="none" w:sz="0" w:space="0" w:color="auto"/>
                      </w:divBdr>
                      <w:divsChild>
                        <w:div w:id="1968197592">
                          <w:marLeft w:val="-225"/>
                          <w:marRight w:val="-225"/>
                          <w:marTop w:val="0"/>
                          <w:marBottom w:val="0"/>
                          <w:divBdr>
                            <w:top w:val="none" w:sz="0" w:space="0" w:color="auto"/>
                            <w:left w:val="none" w:sz="0" w:space="0" w:color="auto"/>
                            <w:bottom w:val="none" w:sz="0" w:space="0" w:color="auto"/>
                            <w:right w:val="none" w:sz="0" w:space="0" w:color="auto"/>
                          </w:divBdr>
                          <w:divsChild>
                            <w:div w:id="168177620">
                              <w:marLeft w:val="0"/>
                              <w:marRight w:val="0"/>
                              <w:marTop w:val="0"/>
                              <w:marBottom w:val="0"/>
                              <w:divBdr>
                                <w:top w:val="none" w:sz="0" w:space="0" w:color="auto"/>
                                <w:left w:val="none" w:sz="0" w:space="0" w:color="auto"/>
                                <w:bottom w:val="none" w:sz="0" w:space="0" w:color="auto"/>
                                <w:right w:val="none" w:sz="0" w:space="0" w:color="auto"/>
                              </w:divBdr>
                              <w:divsChild>
                                <w:div w:id="1169759386">
                                  <w:marLeft w:val="0"/>
                                  <w:marRight w:val="0"/>
                                  <w:marTop w:val="0"/>
                                  <w:marBottom w:val="0"/>
                                  <w:divBdr>
                                    <w:top w:val="none" w:sz="0" w:space="0" w:color="auto"/>
                                    <w:left w:val="none" w:sz="0" w:space="0" w:color="auto"/>
                                    <w:bottom w:val="none" w:sz="0" w:space="0" w:color="auto"/>
                                    <w:right w:val="none" w:sz="0" w:space="0" w:color="auto"/>
                                  </w:divBdr>
                                </w:div>
                                <w:div w:id="1169633838">
                                  <w:marLeft w:val="0"/>
                                  <w:marRight w:val="0"/>
                                  <w:marTop w:val="0"/>
                                  <w:marBottom w:val="0"/>
                                  <w:divBdr>
                                    <w:top w:val="none" w:sz="0" w:space="0" w:color="auto"/>
                                    <w:left w:val="none" w:sz="0" w:space="0" w:color="auto"/>
                                    <w:bottom w:val="none" w:sz="0" w:space="0" w:color="auto"/>
                                    <w:right w:val="none" w:sz="0" w:space="0" w:color="auto"/>
                                  </w:divBdr>
                                </w:div>
                                <w:div w:id="8977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5698">
                  <w:marLeft w:val="0"/>
                  <w:marRight w:val="0"/>
                  <w:marTop w:val="0"/>
                  <w:marBottom w:val="0"/>
                  <w:divBdr>
                    <w:top w:val="none" w:sz="0" w:space="0" w:color="auto"/>
                    <w:left w:val="none" w:sz="0" w:space="0" w:color="auto"/>
                    <w:bottom w:val="none" w:sz="0" w:space="0" w:color="auto"/>
                    <w:right w:val="none" w:sz="0" w:space="0" w:color="auto"/>
                  </w:divBdr>
                  <w:divsChild>
                    <w:div w:id="1346250211">
                      <w:marLeft w:val="0"/>
                      <w:marRight w:val="0"/>
                      <w:marTop w:val="0"/>
                      <w:marBottom w:val="750"/>
                      <w:divBdr>
                        <w:top w:val="none" w:sz="0" w:space="0" w:color="auto"/>
                        <w:left w:val="none" w:sz="0" w:space="0" w:color="auto"/>
                        <w:bottom w:val="single" w:sz="6" w:space="11" w:color="DEDEDE"/>
                        <w:right w:val="none" w:sz="0" w:space="0" w:color="auto"/>
                      </w:divBdr>
                      <w:divsChild>
                        <w:div w:id="32509862">
                          <w:marLeft w:val="0"/>
                          <w:marRight w:val="0"/>
                          <w:marTop w:val="0"/>
                          <w:marBottom w:val="0"/>
                          <w:divBdr>
                            <w:top w:val="none" w:sz="0" w:space="0" w:color="auto"/>
                            <w:left w:val="none" w:sz="0" w:space="0" w:color="auto"/>
                            <w:bottom w:val="none" w:sz="0" w:space="0" w:color="auto"/>
                            <w:right w:val="none" w:sz="0" w:space="0" w:color="auto"/>
                          </w:divBdr>
                          <w:divsChild>
                            <w:div w:id="666134148">
                              <w:marLeft w:val="-225"/>
                              <w:marRight w:val="-225"/>
                              <w:marTop w:val="0"/>
                              <w:marBottom w:val="0"/>
                              <w:divBdr>
                                <w:top w:val="none" w:sz="0" w:space="0" w:color="auto"/>
                                <w:left w:val="none" w:sz="0" w:space="0" w:color="auto"/>
                                <w:bottom w:val="none" w:sz="0" w:space="0" w:color="auto"/>
                                <w:right w:val="none" w:sz="0" w:space="0" w:color="auto"/>
                              </w:divBdr>
                              <w:divsChild>
                                <w:div w:id="21400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24825">
                      <w:marLeft w:val="-225"/>
                      <w:marRight w:val="-225"/>
                      <w:marTop w:val="0"/>
                      <w:marBottom w:val="0"/>
                      <w:divBdr>
                        <w:top w:val="none" w:sz="0" w:space="0" w:color="auto"/>
                        <w:left w:val="none" w:sz="0" w:space="0" w:color="auto"/>
                        <w:bottom w:val="none" w:sz="0" w:space="0" w:color="auto"/>
                        <w:right w:val="none" w:sz="0" w:space="0" w:color="auto"/>
                      </w:divBdr>
                      <w:divsChild>
                        <w:div w:id="1589194469">
                          <w:marLeft w:val="0"/>
                          <w:marRight w:val="0"/>
                          <w:marTop w:val="0"/>
                          <w:marBottom w:val="0"/>
                          <w:divBdr>
                            <w:top w:val="none" w:sz="0" w:space="0" w:color="auto"/>
                            <w:left w:val="none" w:sz="0" w:space="0" w:color="auto"/>
                            <w:bottom w:val="none" w:sz="0" w:space="0" w:color="auto"/>
                            <w:right w:val="none" w:sz="0" w:space="0" w:color="auto"/>
                          </w:divBdr>
                          <w:divsChild>
                            <w:div w:id="1848910579">
                              <w:marLeft w:val="0"/>
                              <w:marRight w:val="0"/>
                              <w:marTop w:val="0"/>
                              <w:marBottom w:val="600"/>
                              <w:divBdr>
                                <w:top w:val="none" w:sz="0" w:space="0" w:color="auto"/>
                                <w:left w:val="none" w:sz="0" w:space="0" w:color="auto"/>
                                <w:bottom w:val="none" w:sz="0" w:space="0" w:color="auto"/>
                                <w:right w:val="none" w:sz="0" w:space="0" w:color="auto"/>
                              </w:divBdr>
                              <w:divsChild>
                                <w:div w:id="1902710050">
                                  <w:marLeft w:val="-225"/>
                                  <w:marRight w:val="-225"/>
                                  <w:marTop w:val="0"/>
                                  <w:marBottom w:val="0"/>
                                  <w:divBdr>
                                    <w:top w:val="none" w:sz="0" w:space="0" w:color="auto"/>
                                    <w:left w:val="none" w:sz="0" w:space="0" w:color="auto"/>
                                    <w:bottom w:val="none" w:sz="0" w:space="0" w:color="auto"/>
                                    <w:right w:val="none" w:sz="0" w:space="0" w:color="auto"/>
                                  </w:divBdr>
                                  <w:divsChild>
                                    <w:div w:id="245042793">
                                      <w:marLeft w:val="0"/>
                                      <w:marRight w:val="0"/>
                                      <w:marTop w:val="0"/>
                                      <w:marBottom w:val="0"/>
                                      <w:divBdr>
                                        <w:top w:val="none" w:sz="0" w:space="0" w:color="auto"/>
                                        <w:left w:val="none" w:sz="0" w:space="0" w:color="auto"/>
                                        <w:bottom w:val="none" w:sz="0" w:space="0" w:color="auto"/>
                                        <w:right w:val="none" w:sz="0" w:space="0" w:color="auto"/>
                                      </w:divBdr>
                                      <w:divsChild>
                                        <w:div w:id="81610340">
                                          <w:marLeft w:val="0"/>
                                          <w:marRight w:val="0"/>
                                          <w:marTop w:val="0"/>
                                          <w:marBottom w:val="0"/>
                                          <w:divBdr>
                                            <w:top w:val="none" w:sz="0" w:space="0" w:color="auto"/>
                                            <w:left w:val="none" w:sz="0" w:space="0" w:color="auto"/>
                                            <w:bottom w:val="none" w:sz="0" w:space="0" w:color="auto"/>
                                            <w:right w:val="none" w:sz="0" w:space="0" w:color="auto"/>
                                          </w:divBdr>
                                          <w:divsChild>
                                            <w:div w:id="1313171216">
                                              <w:marLeft w:val="-225"/>
                                              <w:marRight w:val="-225"/>
                                              <w:marTop w:val="0"/>
                                              <w:marBottom w:val="0"/>
                                              <w:divBdr>
                                                <w:top w:val="none" w:sz="0" w:space="0" w:color="auto"/>
                                                <w:left w:val="none" w:sz="0" w:space="0" w:color="auto"/>
                                                <w:bottom w:val="none" w:sz="0" w:space="0" w:color="auto"/>
                                                <w:right w:val="none" w:sz="0" w:space="0" w:color="auto"/>
                                              </w:divBdr>
                                              <w:divsChild>
                                                <w:div w:id="355471240">
                                                  <w:marLeft w:val="0"/>
                                                  <w:marRight w:val="0"/>
                                                  <w:marTop w:val="0"/>
                                                  <w:marBottom w:val="0"/>
                                                  <w:divBdr>
                                                    <w:top w:val="none" w:sz="0" w:space="0" w:color="auto"/>
                                                    <w:left w:val="none" w:sz="0" w:space="0" w:color="auto"/>
                                                    <w:bottom w:val="none" w:sz="0" w:space="0" w:color="auto"/>
                                                    <w:right w:val="none" w:sz="0" w:space="0" w:color="auto"/>
                                                  </w:divBdr>
                                                  <w:divsChild>
                                                    <w:div w:id="4231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055452">
                          <w:marLeft w:val="0"/>
                          <w:marRight w:val="0"/>
                          <w:marTop w:val="0"/>
                          <w:marBottom w:val="0"/>
                          <w:divBdr>
                            <w:top w:val="none" w:sz="0" w:space="0" w:color="auto"/>
                            <w:left w:val="none" w:sz="0" w:space="0" w:color="auto"/>
                            <w:bottom w:val="none" w:sz="0" w:space="0" w:color="auto"/>
                            <w:right w:val="none" w:sz="0" w:space="0" w:color="auto"/>
                          </w:divBdr>
                          <w:divsChild>
                            <w:div w:id="1280717258">
                              <w:marLeft w:val="-225"/>
                              <w:marRight w:val="-225"/>
                              <w:marTop w:val="0"/>
                              <w:marBottom w:val="0"/>
                              <w:divBdr>
                                <w:top w:val="none" w:sz="0" w:space="0" w:color="auto"/>
                                <w:left w:val="none" w:sz="0" w:space="0" w:color="auto"/>
                                <w:bottom w:val="none" w:sz="0" w:space="0" w:color="auto"/>
                                <w:right w:val="none" w:sz="0" w:space="0" w:color="auto"/>
                              </w:divBdr>
                              <w:divsChild>
                                <w:div w:id="2089770673">
                                  <w:marLeft w:val="0"/>
                                  <w:marRight w:val="0"/>
                                  <w:marTop w:val="0"/>
                                  <w:marBottom w:val="0"/>
                                  <w:divBdr>
                                    <w:top w:val="none" w:sz="0" w:space="0" w:color="auto"/>
                                    <w:left w:val="none" w:sz="0" w:space="0" w:color="auto"/>
                                    <w:bottom w:val="none" w:sz="0" w:space="0" w:color="auto"/>
                                    <w:right w:val="none" w:sz="0" w:space="0" w:color="auto"/>
                                  </w:divBdr>
                                  <w:divsChild>
                                    <w:div w:id="4290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3939">
                              <w:marLeft w:val="0"/>
                              <w:marRight w:val="0"/>
                              <w:marTop w:val="0"/>
                              <w:marBottom w:val="0"/>
                              <w:divBdr>
                                <w:top w:val="none" w:sz="0" w:space="0" w:color="auto"/>
                                <w:left w:val="none" w:sz="0" w:space="0" w:color="auto"/>
                                <w:bottom w:val="none" w:sz="0" w:space="0" w:color="auto"/>
                                <w:right w:val="none" w:sz="0" w:space="0" w:color="auto"/>
                              </w:divBdr>
                              <w:divsChild>
                                <w:div w:id="1862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16526">
                  <w:marLeft w:val="0"/>
                  <w:marRight w:val="0"/>
                  <w:marTop w:val="0"/>
                  <w:marBottom w:val="0"/>
                  <w:divBdr>
                    <w:top w:val="none" w:sz="0" w:space="0" w:color="auto"/>
                    <w:left w:val="none" w:sz="0" w:space="0" w:color="auto"/>
                    <w:bottom w:val="none" w:sz="0" w:space="0" w:color="auto"/>
                    <w:right w:val="none" w:sz="0" w:space="0" w:color="auto"/>
                  </w:divBdr>
                  <w:divsChild>
                    <w:div w:id="1855535435">
                      <w:marLeft w:val="-225"/>
                      <w:marRight w:val="-225"/>
                      <w:marTop w:val="0"/>
                      <w:marBottom w:val="0"/>
                      <w:divBdr>
                        <w:top w:val="none" w:sz="0" w:space="0" w:color="auto"/>
                        <w:left w:val="none" w:sz="0" w:space="0" w:color="auto"/>
                        <w:bottom w:val="none" w:sz="0" w:space="0" w:color="auto"/>
                        <w:right w:val="none" w:sz="0" w:space="0" w:color="auto"/>
                      </w:divBdr>
                      <w:divsChild>
                        <w:div w:id="916288802">
                          <w:marLeft w:val="0"/>
                          <w:marRight w:val="0"/>
                          <w:marTop w:val="0"/>
                          <w:marBottom w:val="0"/>
                          <w:divBdr>
                            <w:top w:val="none" w:sz="0" w:space="0" w:color="auto"/>
                            <w:left w:val="none" w:sz="0" w:space="0" w:color="auto"/>
                            <w:bottom w:val="none" w:sz="0" w:space="0" w:color="auto"/>
                            <w:right w:val="none" w:sz="0" w:space="0" w:color="auto"/>
                          </w:divBdr>
                          <w:divsChild>
                            <w:div w:id="755981113">
                              <w:marLeft w:val="0"/>
                              <w:marRight w:val="0"/>
                              <w:marTop w:val="0"/>
                              <w:marBottom w:val="0"/>
                              <w:divBdr>
                                <w:top w:val="none" w:sz="0" w:space="0" w:color="auto"/>
                                <w:left w:val="none" w:sz="0" w:space="0" w:color="auto"/>
                                <w:bottom w:val="none" w:sz="0" w:space="0" w:color="auto"/>
                                <w:right w:val="none" w:sz="0" w:space="0" w:color="auto"/>
                              </w:divBdr>
                            </w:div>
                          </w:divsChild>
                        </w:div>
                        <w:div w:id="1990789207">
                          <w:marLeft w:val="0"/>
                          <w:marRight w:val="0"/>
                          <w:marTop w:val="0"/>
                          <w:marBottom w:val="0"/>
                          <w:divBdr>
                            <w:top w:val="none" w:sz="0" w:space="0" w:color="auto"/>
                            <w:left w:val="none" w:sz="0" w:space="0" w:color="auto"/>
                            <w:bottom w:val="none" w:sz="0" w:space="0" w:color="auto"/>
                            <w:right w:val="none" w:sz="0" w:space="0" w:color="auto"/>
                          </w:divBdr>
                          <w:divsChild>
                            <w:div w:id="6033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8236">
                  <w:marLeft w:val="0"/>
                  <w:marRight w:val="0"/>
                  <w:marTop w:val="0"/>
                  <w:marBottom w:val="0"/>
                  <w:divBdr>
                    <w:top w:val="none" w:sz="0" w:space="0" w:color="auto"/>
                    <w:left w:val="none" w:sz="0" w:space="0" w:color="auto"/>
                    <w:bottom w:val="none" w:sz="0" w:space="0" w:color="auto"/>
                    <w:right w:val="none" w:sz="0" w:space="0" w:color="auto"/>
                  </w:divBdr>
                  <w:divsChild>
                    <w:div w:id="1399401529">
                      <w:marLeft w:val="0"/>
                      <w:marRight w:val="0"/>
                      <w:marTop w:val="0"/>
                      <w:marBottom w:val="0"/>
                      <w:divBdr>
                        <w:top w:val="none" w:sz="0" w:space="0" w:color="auto"/>
                        <w:left w:val="none" w:sz="0" w:space="0" w:color="auto"/>
                        <w:bottom w:val="none" w:sz="0" w:space="0" w:color="auto"/>
                        <w:right w:val="none" w:sz="0" w:space="0" w:color="auto"/>
                      </w:divBdr>
                      <w:divsChild>
                        <w:div w:id="922950610">
                          <w:marLeft w:val="-225"/>
                          <w:marRight w:val="-225"/>
                          <w:marTop w:val="0"/>
                          <w:marBottom w:val="0"/>
                          <w:divBdr>
                            <w:top w:val="none" w:sz="0" w:space="0" w:color="auto"/>
                            <w:left w:val="none" w:sz="0" w:space="0" w:color="auto"/>
                            <w:bottom w:val="none" w:sz="0" w:space="0" w:color="auto"/>
                            <w:right w:val="none" w:sz="0" w:space="0" w:color="auto"/>
                          </w:divBdr>
                          <w:divsChild>
                            <w:div w:id="7382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6712">
          <w:marLeft w:val="0"/>
          <w:marRight w:val="0"/>
          <w:marTop w:val="0"/>
          <w:marBottom w:val="0"/>
          <w:divBdr>
            <w:top w:val="none" w:sz="0" w:space="0" w:color="auto"/>
            <w:left w:val="none" w:sz="0" w:space="0" w:color="auto"/>
            <w:bottom w:val="none" w:sz="0" w:space="0" w:color="auto"/>
            <w:right w:val="none" w:sz="0" w:space="0" w:color="auto"/>
          </w:divBdr>
          <w:divsChild>
            <w:div w:id="1930381591">
              <w:marLeft w:val="0"/>
              <w:marRight w:val="0"/>
              <w:marTop w:val="0"/>
              <w:marBottom w:val="0"/>
              <w:divBdr>
                <w:top w:val="none" w:sz="0" w:space="0" w:color="auto"/>
                <w:left w:val="none" w:sz="0" w:space="0" w:color="auto"/>
                <w:bottom w:val="none" w:sz="0" w:space="0" w:color="auto"/>
                <w:right w:val="none" w:sz="0" w:space="0" w:color="auto"/>
              </w:divBdr>
              <w:divsChild>
                <w:div w:id="6762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2590</Words>
  <Characters>14763</Characters>
  <Application>Microsoft Office Word</Application>
  <DocSecurity>0</DocSecurity>
  <Lines>123</Lines>
  <Paragraphs>34</Paragraphs>
  <ScaleCrop>false</ScaleCrop>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1</cp:revision>
  <dcterms:created xsi:type="dcterms:W3CDTF">2019-12-18T06:22:00Z</dcterms:created>
  <dcterms:modified xsi:type="dcterms:W3CDTF">2019-12-18T06:23:00Z</dcterms:modified>
</cp:coreProperties>
</file>